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C8E" w:rsidRDefault="00F11C8E" w:rsidP="00F11C8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1869440</wp:posOffset>
            </wp:positionH>
            <wp:positionV relativeFrom="paragraph">
              <wp:posOffset>-102870</wp:posOffset>
            </wp:positionV>
            <wp:extent cx="1970405" cy="628650"/>
            <wp:effectExtent l="19050" t="0" r="0" b="0"/>
            <wp:wrapSquare wrapText="bothSides"/>
            <wp:docPr id="5" name="Slika 1" descr="Logo Stari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tarigr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C8E" w:rsidRDefault="00F11C8E" w:rsidP="00F11C8E">
      <w:pPr>
        <w:jc w:val="center"/>
        <w:rPr>
          <w:rFonts w:ascii="Arial Narrow" w:hAnsi="Arial Narrow"/>
          <w:b/>
        </w:rPr>
      </w:pPr>
    </w:p>
    <w:p w:rsidR="00F11C8E" w:rsidRDefault="00F11C8E" w:rsidP="00F11C8E">
      <w:pPr>
        <w:jc w:val="center"/>
        <w:rPr>
          <w:rFonts w:ascii="Arial Narrow" w:hAnsi="Arial Narrow"/>
          <w:b/>
        </w:rPr>
      </w:pPr>
    </w:p>
    <w:p w:rsidR="00F11C8E" w:rsidRPr="004C71FD" w:rsidRDefault="00F11C8E" w:rsidP="00F11C8E">
      <w:pPr>
        <w:jc w:val="center"/>
        <w:rPr>
          <w:rFonts w:ascii="Arial Narrow" w:hAnsi="Arial Narrow"/>
          <w:b/>
        </w:rPr>
      </w:pPr>
      <w:r w:rsidRPr="004C71FD">
        <w:rPr>
          <w:rFonts w:ascii="Arial Narrow" w:hAnsi="Arial Narrow"/>
          <w:b/>
        </w:rPr>
        <w:t>TURISTIČKA ZAJEDNICA</w:t>
      </w:r>
      <w:r>
        <w:rPr>
          <w:rFonts w:ascii="Arial Narrow" w:hAnsi="Arial Narrow"/>
          <w:b/>
        </w:rPr>
        <w:t xml:space="preserve"> </w:t>
      </w:r>
      <w:r w:rsidRPr="004C71FD">
        <w:rPr>
          <w:rFonts w:ascii="Arial Narrow" w:hAnsi="Arial Narrow"/>
          <w:b/>
        </w:rPr>
        <w:t>OPĆINE STARIGRAD</w:t>
      </w:r>
    </w:p>
    <w:p w:rsidR="00F11C8E" w:rsidRDefault="00F11C8E">
      <w:r>
        <w:br w:type="textWrapping" w:clear="all"/>
      </w:r>
    </w:p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Default="00F11C8E" w:rsidP="00F11C8E"/>
    <w:p w:rsidR="00F11C8E" w:rsidRPr="004C71FD" w:rsidRDefault="00F11C8E" w:rsidP="00F11C8E">
      <w:pPr>
        <w:jc w:val="center"/>
        <w:rPr>
          <w:rFonts w:ascii="Arial Narrow" w:hAnsi="Arial Narrow"/>
          <w:b/>
          <w:sz w:val="40"/>
          <w:szCs w:val="40"/>
        </w:rPr>
      </w:pPr>
      <w:r>
        <w:tab/>
      </w:r>
      <w:r w:rsidRPr="004C71FD">
        <w:rPr>
          <w:rFonts w:ascii="Arial Narrow" w:hAnsi="Arial Narrow"/>
          <w:b/>
          <w:sz w:val="40"/>
          <w:szCs w:val="40"/>
        </w:rPr>
        <w:t>PROGRAM RADA ZA 201</w:t>
      </w:r>
      <w:r>
        <w:rPr>
          <w:rFonts w:ascii="Arial Narrow" w:hAnsi="Arial Narrow"/>
          <w:b/>
          <w:sz w:val="40"/>
          <w:szCs w:val="40"/>
        </w:rPr>
        <w:t>8</w:t>
      </w:r>
      <w:r w:rsidRPr="004C71FD">
        <w:rPr>
          <w:rFonts w:ascii="Arial Narrow" w:hAnsi="Arial Narrow"/>
          <w:b/>
          <w:sz w:val="40"/>
          <w:szCs w:val="40"/>
        </w:rPr>
        <w:t>.G.</w:t>
      </w:r>
    </w:p>
    <w:p w:rsidR="00F11C8E" w:rsidRDefault="00F11C8E" w:rsidP="00F11C8E">
      <w:pPr>
        <w:tabs>
          <w:tab w:val="left" w:pos="3571"/>
        </w:tabs>
      </w:pPr>
    </w:p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Pr="00F11C8E" w:rsidRDefault="00F11C8E" w:rsidP="00F11C8E"/>
    <w:p w:rsidR="00F11C8E" w:rsidRDefault="00F11C8E" w:rsidP="00F11C8E"/>
    <w:p w:rsidR="006C610D" w:rsidRDefault="00F11C8E" w:rsidP="00F11C8E">
      <w:pPr>
        <w:rPr>
          <w:rFonts w:ascii="Arial Narrow" w:hAnsi="Arial Narrow"/>
          <w:b/>
        </w:rPr>
      </w:pPr>
      <w:r w:rsidRPr="004C71FD">
        <w:rPr>
          <w:rFonts w:ascii="Arial Narrow" w:hAnsi="Arial Narrow"/>
          <w:b/>
        </w:rPr>
        <w:t>Starigrad-Paklenica, listopad 201</w:t>
      </w:r>
      <w:r>
        <w:rPr>
          <w:rFonts w:ascii="Arial Narrow" w:hAnsi="Arial Narrow"/>
          <w:b/>
        </w:rPr>
        <w:t>7</w:t>
      </w:r>
      <w:r w:rsidRPr="004C71FD">
        <w:rPr>
          <w:rFonts w:ascii="Arial Narrow" w:hAnsi="Arial Narrow"/>
          <w:b/>
        </w:rPr>
        <w:t>.g.</w:t>
      </w:r>
    </w:p>
    <w:p w:rsidR="00F11C8E" w:rsidRDefault="00F11C8E" w:rsidP="00F11C8E">
      <w:pPr>
        <w:rPr>
          <w:rFonts w:ascii="Arial Narrow" w:hAnsi="Arial Narrow"/>
          <w:b/>
        </w:rPr>
      </w:pPr>
    </w:p>
    <w:p w:rsidR="00F11C8E" w:rsidRDefault="00F11C8E" w:rsidP="00F11C8E">
      <w:pPr>
        <w:rPr>
          <w:rFonts w:ascii="Arial Narrow" w:hAnsi="Arial Narrow"/>
          <w:b/>
        </w:rPr>
      </w:pPr>
    </w:p>
    <w:p w:rsidR="00F11C8E" w:rsidRDefault="00F11C8E" w:rsidP="00F11C8E">
      <w:pPr>
        <w:rPr>
          <w:rFonts w:ascii="Arial Narrow" w:hAnsi="Arial Narrow"/>
          <w:b/>
        </w:rPr>
      </w:pPr>
    </w:p>
    <w:p w:rsidR="00F11C8E" w:rsidRPr="004C71FD" w:rsidRDefault="00F11C8E" w:rsidP="00F11C8E">
      <w:pPr>
        <w:pStyle w:val="Naslov2"/>
        <w:jc w:val="both"/>
        <w:rPr>
          <w:rFonts w:ascii="Arial Narrow" w:hAnsi="Arial Narrow" w:cs="Times New Roman"/>
          <w:i w:val="0"/>
          <w:iCs w:val="0"/>
          <w:sz w:val="22"/>
          <w:szCs w:val="22"/>
        </w:rPr>
      </w:pPr>
      <w:r w:rsidRPr="004C71FD">
        <w:rPr>
          <w:rFonts w:ascii="Arial Narrow" w:hAnsi="Arial Narrow" w:cs="Times New Roman"/>
          <w:i w:val="0"/>
          <w:iCs w:val="0"/>
          <w:sz w:val="22"/>
          <w:szCs w:val="22"/>
        </w:rPr>
        <w:lastRenderedPageBreak/>
        <w:t>S A D R Ž A J</w:t>
      </w:r>
    </w:p>
    <w:p w:rsidR="00F11C8E" w:rsidRPr="004C71FD" w:rsidRDefault="00F11C8E" w:rsidP="00F11C8E">
      <w:pPr>
        <w:pStyle w:val="Naslov2"/>
        <w:jc w:val="both"/>
        <w:rPr>
          <w:rFonts w:ascii="Arial Narrow" w:hAnsi="Arial Narrow" w:cs="Times New Roman"/>
          <w:i w:val="0"/>
          <w:iCs w:val="0"/>
          <w:sz w:val="22"/>
          <w:szCs w:val="22"/>
        </w:rPr>
      </w:pP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85"/>
      </w:tblGrid>
      <w:tr w:rsidR="00F11C8E" w:rsidRPr="004C71FD" w:rsidTr="0081421F">
        <w:tc>
          <w:tcPr>
            <w:tcW w:w="9385" w:type="dxa"/>
            <w:tcBorders>
              <w:top w:val="nil"/>
              <w:left w:val="nil"/>
              <w:bottom w:val="nil"/>
              <w:right w:val="nil"/>
            </w:tcBorders>
          </w:tcPr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U V O D………………………………………………………………………………………………...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......................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 w:rsidR="002E675A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ANALIZA TUR</w:t>
            </w:r>
            <w:r w:rsidR="00E12B9B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ISTIČKE SEZONE 01.01.-30.09.2017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……………………….…….……………...…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</w:t>
            </w:r>
            <w:r w:rsidR="002E675A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……...</w:t>
            </w:r>
            <w:r w:rsidR="002E675A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TRENDOVI I PROCJENE………………………………………………………..………………..…...</w:t>
            </w:r>
            <w:r w:rsidR="002E675A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....................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</w:t>
            </w:r>
            <w:r w:rsidR="002E675A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12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CILJEVI…………………………………………………………………….……………………..….…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.12</w:t>
            </w:r>
          </w:p>
          <w:p w:rsidR="0081421F" w:rsidRPr="0081421F" w:rsidRDefault="00F11C8E" w:rsidP="0081421F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12"/>
                <w:szCs w:val="1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PROGRAM   RADA ZA 201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.g……………………………………..………………………..….….....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 w:rsidR="00BC68D2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.13</w:t>
            </w:r>
          </w:p>
          <w:p w:rsidR="0081421F" w:rsidRDefault="0081421F" w:rsidP="007839F4">
            <w:pPr>
              <w:rPr>
                <w:rFonts w:ascii="Arial Narrow" w:hAnsi="Arial Narrow"/>
                <w:sz w:val="6"/>
                <w:szCs w:val="6"/>
                <w:lang w:eastAsia="hr-HR"/>
              </w:rPr>
            </w:pPr>
          </w:p>
          <w:p w:rsidR="007839F4" w:rsidRPr="007839F4" w:rsidRDefault="007839F4" w:rsidP="007839F4">
            <w:pPr>
              <w:rPr>
                <w:rFonts w:ascii="Arial Narrow" w:hAnsi="Arial Narrow"/>
                <w:lang w:eastAsia="hr-HR"/>
              </w:rPr>
            </w:pPr>
            <w:r w:rsidRPr="007839F4">
              <w:rPr>
                <w:rFonts w:ascii="Arial Narrow" w:hAnsi="Arial Narrow"/>
                <w:lang w:eastAsia="hr-HR"/>
              </w:rPr>
              <w:t>PRIHODI</w:t>
            </w:r>
            <w:r w:rsidR="0081421F">
              <w:rPr>
                <w:rFonts w:ascii="Arial Narrow" w:hAnsi="Arial Narrow"/>
                <w:lang w:eastAsia="hr-HR"/>
              </w:rPr>
              <w:t>………………………………………………………………………………………………………………………13</w:t>
            </w:r>
          </w:p>
          <w:p w:rsidR="00F11C8E" w:rsidRPr="004C71FD" w:rsidRDefault="00F11C8E" w:rsidP="007839F4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I   </w:t>
            </w:r>
            <w:r w:rsidR="007839F4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ADMINISTRATIVNI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RASHODI…………</w:t>
            </w:r>
            <w:r w:rsidR="007839F4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……………………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……..……………………..….......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</w:t>
            </w:r>
            <w:r w:rsidR="00BC68D2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.14</w:t>
            </w:r>
          </w:p>
          <w:p w:rsidR="00F11C8E" w:rsidRPr="004C71FD" w:rsidRDefault="00F11C8E" w:rsidP="007839F4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II  DIZAJN VRIJEDNOSTI…………………………………………………..…..……………….......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17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Poticanje i sudjelovanje u uređenju Općine……………………………………...……………………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17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Manifestacije……………………………………………………………………………………..….…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18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Novi proizvodi…………………………………………………………………………………..……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………..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Potpora razvoju DMK……………………………………………….…………………………..……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III  KOMUNIKACIJA VRIJEDNOSTI………………………………………………………………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…..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Online komunikacije………………………………………………………………………………...…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20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Offline komunikacije………………………………………………………………………………..…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21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Smeđa signalizacija…………………………………………………………….…………………..…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22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IV  DISTRIBUCIJA I PRODAJA VRIJEDNOSTI……………………..……………………….……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……..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22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V   INTERNI MARKETING……………………………………………..……………………..……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23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VI  MARKETINŠKA INFRASTRUKTURA…………………………….………………………..…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23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VII POSEBNI PROGRAMI……………………………………………….………………………..…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24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VIII OSTALE AKTIVNOSTI………………………………………………………………………....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24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IX TRANSFER BORAVIŠNE PRISTOJBE OPĆINI……………………………………………...…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…..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24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X  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ZAKLJUČNE ODREDBE…………………………………………………………………………..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25</w:t>
            </w: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XI </w:t>
            </w:r>
            <w:r w:rsidR="0081421F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FINANCIJSKI PLAN…….</w:t>
            </w:r>
            <w:r w:rsidRPr="004C71FD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………………………………………………………………………...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..............</w:t>
            </w:r>
            <w:r w:rsidR="00F83F17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............</w:t>
            </w:r>
            <w:r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......</w:t>
            </w:r>
            <w:r w:rsidR="00BC68D2">
              <w:rPr>
                <w:rFonts w:ascii="Arial Narrow" w:hAnsi="Arial Narrow" w:cs="Times New Roman"/>
                <w:b w:val="0"/>
                <w:bCs w:val="0"/>
                <w:i w:val="0"/>
                <w:iCs w:val="0"/>
                <w:sz w:val="22"/>
                <w:szCs w:val="22"/>
              </w:rPr>
              <w:t>26</w:t>
            </w:r>
          </w:p>
          <w:p w:rsidR="00F11C8E" w:rsidRPr="004C71FD" w:rsidRDefault="00F11C8E" w:rsidP="004236B5">
            <w:pPr>
              <w:rPr>
                <w:rFonts w:ascii="Arial Narrow" w:hAnsi="Arial Narrow"/>
                <w:sz w:val="40"/>
                <w:szCs w:val="40"/>
              </w:rPr>
            </w:pPr>
          </w:p>
          <w:p w:rsidR="00F11C8E" w:rsidRPr="004C71FD" w:rsidRDefault="00F11C8E" w:rsidP="004236B5">
            <w:pPr>
              <w:pStyle w:val="Naslov2"/>
              <w:rPr>
                <w:rFonts w:ascii="Arial Narrow" w:hAnsi="Arial Narrow" w:cs="Times New Roman"/>
                <w:i w:val="0"/>
                <w:iCs w:val="0"/>
                <w:sz w:val="22"/>
                <w:szCs w:val="22"/>
              </w:rPr>
            </w:pPr>
          </w:p>
        </w:tc>
      </w:tr>
    </w:tbl>
    <w:p w:rsidR="00B0585F" w:rsidRPr="00F83F17" w:rsidRDefault="00B0585F" w:rsidP="0081421F">
      <w:pPr>
        <w:spacing w:after="0" w:line="240" w:lineRule="auto"/>
        <w:jc w:val="center"/>
        <w:rPr>
          <w:rFonts w:ascii="Arial Narrow" w:hAnsi="Arial Narrow" w:cs="Times New Roman"/>
          <w:b/>
          <w:sz w:val="32"/>
          <w:szCs w:val="32"/>
        </w:rPr>
      </w:pPr>
      <w:r w:rsidRPr="00F83F17">
        <w:rPr>
          <w:rFonts w:ascii="Arial Narrow" w:hAnsi="Arial Narrow" w:cs="Times New Roman"/>
          <w:b/>
          <w:sz w:val="32"/>
          <w:szCs w:val="32"/>
        </w:rPr>
        <w:lastRenderedPageBreak/>
        <w:t>UVOD</w:t>
      </w:r>
    </w:p>
    <w:p w:rsidR="00B0585F" w:rsidRDefault="00B0585F" w:rsidP="0024514D">
      <w:pPr>
        <w:spacing w:after="0" w:line="240" w:lineRule="auto"/>
        <w:jc w:val="center"/>
        <w:rPr>
          <w:rFonts w:ascii="Arial Narrow" w:hAnsi="Arial Narrow" w:cs="Times New Roman"/>
          <w:sz w:val="32"/>
          <w:szCs w:val="32"/>
        </w:rPr>
      </w:pPr>
    </w:p>
    <w:p w:rsidR="0024514D" w:rsidRPr="0024514D" w:rsidRDefault="0024514D" w:rsidP="0024514D">
      <w:pPr>
        <w:spacing w:after="0" w:line="240" w:lineRule="auto"/>
        <w:jc w:val="center"/>
        <w:rPr>
          <w:rFonts w:ascii="Arial Narrow" w:hAnsi="Arial Narrow" w:cs="Times New Roman"/>
          <w:sz w:val="32"/>
          <w:szCs w:val="32"/>
        </w:rPr>
      </w:pPr>
      <w:r w:rsidRPr="0024514D">
        <w:rPr>
          <w:rFonts w:ascii="Arial Narrow" w:hAnsi="Arial Narrow" w:cs="Times New Roman"/>
          <w:sz w:val="32"/>
          <w:szCs w:val="32"/>
        </w:rPr>
        <w:t>ANALIZA TURISTIČKE SEZONE 01.01.-30.09.2017</w:t>
      </w:r>
    </w:p>
    <w:p w:rsidR="0024514D" w:rsidRDefault="0024514D" w:rsidP="0024514D"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u w:val="single"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i/>
        </w:rPr>
      </w:pPr>
      <w:r w:rsidRPr="0024514D">
        <w:rPr>
          <w:rFonts w:ascii="Arial Narrow" w:eastAsia="Times New Roman" w:hAnsi="Arial Narrow" w:cs="Arial"/>
          <w:i/>
          <w:u w:val="single"/>
        </w:rPr>
        <w:t>NAPOMENA:</w:t>
      </w:r>
      <w:r w:rsidRPr="0024514D">
        <w:rPr>
          <w:rFonts w:ascii="Arial Narrow" w:eastAsia="Times New Roman" w:hAnsi="Arial Narrow" w:cs="Arial"/>
          <w:i/>
        </w:rPr>
        <w:t xml:space="preserve"> Izvještaji su u cijelosti kreirani na temelju podataka iz sustava eVisitor za 2017. i 2016.g.. Zbog različitosti u načinu obrade podataka postoje određena odstupanja u odnosu na podatke iz 2016.g. kao nulte godine u primjeni sustava eVisitor.</w:t>
      </w: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i/>
        </w:rPr>
      </w:pPr>
      <w:r w:rsidRPr="0024514D">
        <w:rPr>
          <w:rFonts w:ascii="Arial Narrow" w:eastAsia="Times New Roman" w:hAnsi="Arial Narrow" w:cs="Arial"/>
          <w:i/>
        </w:rPr>
        <w:t>U svim tabelama se nalaze podaci za komercijalni turistički promet dok je nekomercijalni iskazan zasebno, osim u tabelama 8 i 9 koje sadrže ukupno ostvaren turistički promet.</w:t>
      </w: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</w:rPr>
      </w:pPr>
      <w:r w:rsidRPr="0024514D">
        <w:rPr>
          <w:rFonts w:ascii="Arial Narrow" w:eastAsia="Times New Roman" w:hAnsi="Arial Narrow" w:cs="Arial"/>
        </w:rPr>
        <w:t xml:space="preserve">Iz tabele 1. je vidljivo da je u  prvih 9 mjeseci 2017.g. na području Općine Starigrad  zabilježeno 8.365 registriranih postelja od čega 5.009 u Starigradu, 2.036 u Selinama te 1.320 u Tribnju. To je povećanje kapaciteta od 5% odnosno 430 osoba, od čega 37 u hotelima, 72 u kampovima a ostatak u privatnom smještaju. Sveukupno je ostvareno 444.229 noćenja, 3% više nego 2016. godine kada je ostvareno 433.308 noćenja. Prosječna popunjenost iznosila je 53 dana. Odnos učešća u kapacitetima i noćenjima je očekivano i dalje najpovoljniji u Starigradu koji raspolaže i sa hotelskim kapacitetima za razliku od preostala dva mjesta. </w:t>
      </w: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</w:rPr>
      </w:pPr>
      <w:r w:rsidRPr="0024514D">
        <w:rPr>
          <w:rFonts w:ascii="Arial Narrow" w:eastAsia="Times New Roman" w:hAnsi="Arial Narrow" w:cs="Arial"/>
          <w:i/>
        </w:rPr>
        <w:t xml:space="preserve">Tabela 1. </w:t>
      </w:r>
      <w:r w:rsidRPr="0024514D">
        <w:rPr>
          <w:rFonts w:ascii="Arial Narrow" w:eastAsia="Times New Roman" w:hAnsi="Arial Narrow" w:cs="Arial"/>
          <w:bCs/>
        </w:rPr>
        <w:t xml:space="preserve">KAPACITETI I OSTVARENA NOĆENJA PO MJESTIMA ZA RAZDOBLJE OD 01.01. – </w:t>
      </w: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i/>
        </w:rPr>
      </w:pPr>
      <w:r w:rsidRPr="0024514D">
        <w:rPr>
          <w:rFonts w:ascii="Arial Narrow" w:eastAsia="Times New Roman" w:hAnsi="Arial Narrow" w:cs="Arial"/>
          <w:bCs/>
        </w:rPr>
        <w:t xml:space="preserve">                30.09.2017.</w:t>
      </w: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/>
          <w:bCs/>
        </w:rPr>
      </w:pPr>
    </w:p>
    <w:tbl>
      <w:tblPr>
        <w:tblW w:w="8855" w:type="dxa"/>
        <w:jc w:val="center"/>
        <w:tblLayout w:type="fixed"/>
        <w:tblLook w:val="04A0"/>
      </w:tblPr>
      <w:tblGrid>
        <w:gridCol w:w="1343"/>
        <w:gridCol w:w="1275"/>
        <w:gridCol w:w="1134"/>
        <w:gridCol w:w="1134"/>
        <w:gridCol w:w="1701"/>
        <w:gridCol w:w="1134"/>
        <w:gridCol w:w="1134"/>
      </w:tblGrid>
      <w:tr w:rsidR="0024514D" w:rsidTr="0024514D">
        <w:trPr>
          <w:trHeight w:val="284"/>
          <w:jc w:val="center"/>
        </w:trPr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MJESTO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KAPACITET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NOĆENJA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NOĆ 17/16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POPUNJENOST (u danima)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UČEŠĆE U KAP. 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UČEŠĆE U NOĆ. %</w:t>
            </w:r>
          </w:p>
        </w:tc>
      </w:tr>
      <w:tr w:rsidR="0024514D" w:rsidTr="0024514D">
        <w:trPr>
          <w:trHeight w:val="284"/>
          <w:jc w:val="center"/>
        </w:trPr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STARIGRAD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5009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289056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65</w:t>
            </w:r>
          </w:p>
        </w:tc>
      </w:tr>
      <w:tr w:rsidR="0024514D" w:rsidTr="0024514D">
        <w:trPr>
          <w:trHeight w:val="284"/>
          <w:jc w:val="center"/>
        </w:trPr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SELINE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95792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22</w:t>
            </w:r>
          </w:p>
        </w:tc>
      </w:tr>
      <w:tr w:rsidR="0024514D" w:rsidTr="0024514D">
        <w:trPr>
          <w:trHeight w:val="284"/>
          <w:jc w:val="center"/>
        </w:trPr>
        <w:tc>
          <w:tcPr>
            <w:tcW w:w="1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TRIBANJ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59381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13</w:t>
            </w:r>
          </w:p>
        </w:tc>
      </w:tr>
      <w:tr w:rsidR="0024514D" w:rsidTr="0024514D">
        <w:trPr>
          <w:trHeight w:val="284"/>
          <w:jc w:val="center"/>
        </w:trPr>
        <w:tc>
          <w:tcPr>
            <w:tcW w:w="13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b/>
                <w:color w:val="000000"/>
              </w:rPr>
              <w:t>UKUPNO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b/>
                <w:color w:val="000000"/>
              </w:rPr>
              <w:t>8365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b/>
                <w:color w:val="000000"/>
              </w:rPr>
              <w:t>444229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b/>
                <w:color w:val="000000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b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b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b/>
                <w:color w:val="000000"/>
              </w:rPr>
              <w:t>100</w:t>
            </w:r>
          </w:p>
        </w:tc>
      </w:tr>
    </w:tbl>
    <w:p w:rsidR="0024514D" w:rsidRPr="0080625B" w:rsidRDefault="0024514D" w:rsidP="0024514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  <w:i/>
        </w:rPr>
      </w:pPr>
      <w:r w:rsidRPr="0024514D">
        <w:rPr>
          <w:rFonts w:ascii="Arial Narrow" w:eastAsia="Times New Roman" w:hAnsi="Arial Narrow" w:cs="Arial"/>
          <w:bCs/>
          <w:i/>
        </w:rPr>
        <w:t>Izvor: eVisitor (informacijski sustav za prijavu i odjavu turista)</w:t>
      </w: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</w:rPr>
      </w:pPr>
      <w:r w:rsidRPr="0024514D">
        <w:rPr>
          <w:rFonts w:ascii="Arial Narrow" w:eastAsia="Times New Roman" w:hAnsi="Arial Narrow" w:cs="Arial"/>
          <w:i/>
        </w:rPr>
        <w:t>Grafikon 1</w:t>
      </w:r>
      <w:r w:rsidRPr="0024514D">
        <w:rPr>
          <w:rFonts w:ascii="Arial Narrow" w:eastAsia="Times New Roman" w:hAnsi="Arial Narrow" w:cs="Arial"/>
        </w:rPr>
        <w:t>. Odnos učešća u kapacitetima i u noćenjima po mjestima</w:t>
      </w:r>
    </w:p>
    <w:p w:rsidR="0024514D" w:rsidRDefault="0024514D" w:rsidP="0024514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24514D" w:rsidRPr="00CB1FEB" w:rsidRDefault="0024514D" w:rsidP="0024514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24514D" w:rsidRPr="0080625B" w:rsidRDefault="0024514D" w:rsidP="0024514D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noProof/>
          <w:lang w:eastAsia="hr-HR"/>
        </w:rPr>
        <w:drawing>
          <wp:inline distT="0" distB="0" distL="0" distR="0">
            <wp:extent cx="4572000" cy="2743200"/>
            <wp:effectExtent l="19050" t="0" r="0" b="0"/>
            <wp:docPr id="1" name="Grafik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on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14D" w:rsidRDefault="0024514D" w:rsidP="0024514D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</w:p>
    <w:p w:rsidR="00B0585F" w:rsidRDefault="00B0585F" w:rsidP="0024514D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</w:rPr>
      </w:pPr>
      <w:r w:rsidRPr="0024514D">
        <w:rPr>
          <w:rFonts w:ascii="Arial Narrow" w:eastAsia="Times New Roman" w:hAnsi="Arial Narrow" w:cs="Arial"/>
          <w:i/>
          <w:color w:val="000000"/>
        </w:rPr>
        <w:lastRenderedPageBreak/>
        <w:t>Tabela 2.</w:t>
      </w:r>
      <w:r w:rsidRPr="0024514D">
        <w:rPr>
          <w:rFonts w:ascii="Arial Narrow" w:eastAsia="Times New Roman" w:hAnsi="Arial Narrow" w:cs="Arial"/>
          <w:color w:val="000000"/>
        </w:rPr>
        <w:t xml:space="preserve"> donosi pregled registriranih kapaciteta i ostvarenih noćenja prema vrstama smještajnih kapaciteta u odnosu na prethodnu godinu. </w:t>
      </w: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color w:val="000000"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</w:rPr>
      </w:pPr>
      <w:r w:rsidRPr="0024514D">
        <w:rPr>
          <w:rFonts w:ascii="Arial Narrow" w:eastAsia="Times New Roman" w:hAnsi="Arial Narrow" w:cs="Arial"/>
          <w:i/>
        </w:rPr>
        <w:t>Tabela 2</w:t>
      </w:r>
      <w:r w:rsidRPr="0024514D">
        <w:rPr>
          <w:rFonts w:ascii="Arial Narrow" w:eastAsia="Times New Roman" w:hAnsi="Arial Narrow" w:cs="Arial"/>
        </w:rPr>
        <w:t xml:space="preserve">. </w:t>
      </w:r>
      <w:r w:rsidRPr="0024514D">
        <w:rPr>
          <w:rFonts w:ascii="Arial Narrow" w:eastAsia="Times New Roman" w:hAnsi="Arial Narrow" w:cs="Arial"/>
          <w:bCs/>
        </w:rPr>
        <w:t xml:space="preserve">KAPACITETI I OSTVARENA NOĆENJA PO VRSTAMA SMJEŠTAJNIH KAPACITETA ZA </w:t>
      </w: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</w:rPr>
      </w:pPr>
      <w:r w:rsidRPr="0024514D">
        <w:rPr>
          <w:rFonts w:ascii="Arial Narrow" w:eastAsia="Times New Roman" w:hAnsi="Arial Narrow" w:cs="Arial"/>
          <w:bCs/>
        </w:rPr>
        <w:t xml:space="preserve">                RAZDOBLJE OD 01.01. – 30.09.2017.</w:t>
      </w: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/>
          <w:bCs/>
        </w:rPr>
      </w:pPr>
    </w:p>
    <w:tbl>
      <w:tblPr>
        <w:tblW w:w="9346" w:type="dxa"/>
        <w:tblInd w:w="118" w:type="dxa"/>
        <w:tblLayout w:type="fixed"/>
        <w:tblLook w:val="04A0"/>
      </w:tblPr>
      <w:tblGrid>
        <w:gridCol w:w="1691"/>
        <w:gridCol w:w="1276"/>
        <w:gridCol w:w="1134"/>
        <w:gridCol w:w="992"/>
        <w:gridCol w:w="1701"/>
        <w:gridCol w:w="1276"/>
        <w:gridCol w:w="1276"/>
      </w:tblGrid>
      <w:tr w:rsidR="0024514D" w:rsidRPr="0024514D" w:rsidTr="0024514D">
        <w:trPr>
          <w:trHeight w:val="284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NAZIV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KAPACITET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NOĆENJA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NOĆ 17/16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POPUNJENOST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UČEŠĆE U UK. KAP %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UČEŠĆE U UK. NOĆ. %</w:t>
            </w:r>
          </w:p>
        </w:tc>
      </w:tr>
      <w:tr w:rsidR="0024514D" w:rsidRPr="0024514D" w:rsidTr="0024514D">
        <w:trPr>
          <w:trHeight w:val="284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HOTELI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55012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12</w:t>
            </w:r>
          </w:p>
        </w:tc>
      </w:tr>
      <w:tr w:rsidR="0024514D" w:rsidRPr="0024514D" w:rsidTr="0024514D">
        <w:trPr>
          <w:trHeight w:val="284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KAMPOVI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158240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36</w:t>
            </w:r>
          </w:p>
        </w:tc>
      </w:tr>
      <w:tr w:rsidR="0024514D" w:rsidRPr="0024514D" w:rsidTr="0024514D">
        <w:trPr>
          <w:trHeight w:val="284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PRIV.SMJEŠTAJ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202830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46</w:t>
            </w:r>
          </w:p>
        </w:tc>
      </w:tr>
      <w:tr w:rsidR="0024514D" w:rsidRPr="0024514D" w:rsidTr="0024514D">
        <w:trPr>
          <w:trHeight w:val="284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PANSION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28147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6</w:t>
            </w:r>
          </w:p>
        </w:tc>
      </w:tr>
      <w:tr w:rsidR="0024514D" w:rsidRPr="0024514D" w:rsidTr="0024514D">
        <w:trPr>
          <w:trHeight w:val="284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8365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444229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100</w:t>
            </w:r>
          </w:p>
        </w:tc>
      </w:tr>
    </w:tbl>
    <w:p w:rsidR="0024514D" w:rsidRPr="0080625B" w:rsidRDefault="0024514D" w:rsidP="0024514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  <w:i/>
        </w:rPr>
      </w:pPr>
      <w:r w:rsidRPr="0024514D">
        <w:rPr>
          <w:rFonts w:ascii="Arial Narrow" w:eastAsia="Times New Roman" w:hAnsi="Arial Narrow" w:cs="Arial"/>
          <w:bCs/>
          <w:i/>
        </w:rPr>
        <w:t>Izvor: eVisitor (informacijski sustav za prijavu i odjavu turista)</w:t>
      </w: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  <w:i/>
        </w:rPr>
      </w:pP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  <w:bCs/>
          <w:i/>
        </w:rPr>
      </w:pPr>
      <w:r w:rsidRPr="0024514D">
        <w:rPr>
          <w:rFonts w:ascii="Arial Narrow" w:eastAsia="Times New Roman" w:hAnsi="Arial Narrow" w:cs="Arial"/>
          <w:bCs/>
          <w:i/>
        </w:rPr>
        <w:t>NAPOMENA: Prema evidenciji eVisitor sustava kampovi u domaćinstvu uvršteni su pod kategoriju PRIVATNI SMJEŠTAJ dok se pod kategorijom KAMPOVI nalaze kampovi registrirani na obrt ili firmu.</w:t>
      </w: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  <w:bCs/>
          <w:i/>
        </w:rPr>
      </w:pP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  <w:bCs/>
        </w:rPr>
      </w:pPr>
      <w:r w:rsidRPr="0024514D">
        <w:rPr>
          <w:rFonts w:ascii="Arial Narrow" w:eastAsia="Times New Roman" w:hAnsi="Arial Narrow" w:cs="Arial"/>
          <w:bCs/>
        </w:rPr>
        <w:t xml:space="preserve">Za razliku od privatnog smještaja i pansiona u kojima je ostvaren porast noćenja od 10% i 16%, u hotelima i kampovima je zabilježeno smanjenje broja noćenja u odnosu na isto razdoblje prethodne godine od 6% i 5%. Do navedenog je došlo uslijed promjene poslovanja tvrtke Hotel Alan d.d.. Naime, hotelski kapacitet je od ove godine zakupljen od strane britanskog </w:t>
      </w:r>
      <w:proofErr w:type="spellStart"/>
      <w:r w:rsidRPr="0024514D">
        <w:rPr>
          <w:rFonts w:ascii="Arial Narrow" w:eastAsia="Times New Roman" w:hAnsi="Arial Narrow" w:cs="Arial"/>
          <w:bCs/>
        </w:rPr>
        <w:t>touroperatora</w:t>
      </w:r>
      <w:proofErr w:type="spellEnd"/>
      <w:r w:rsidRPr="0024514D">
        <w:rPr>
          <w:rFonts w:ascii="Arial Narrow" w:eastAsia="Times New Roman" w:hAnsi="Arial Narrow" w:cs="Arial"/>
          <w:bCs/>
        </w:rPr>
        <w:t xml:space="preserve"> </w:t>
      </w:r>
      <w:proofErr w:type="spellStart"/>
      <w:r w:rsidRPr="0024514D">
        <w:rPr>
          <w:rFonts w:ascii="Arial Narrow" w:eastAsia="Times New Roman" w:hAnsi="Arial Narrow" w:cs="Arial"/>
          <w:bCs/>
        </w:rPr>
        <w:t>Nielson</w:t>
      </w:r>
      <w:proofErr w:type="spellEnd"/>
      <w:r w:rsidRPr="0024514D">
        <w:rPr>
          <w:rFonts w:ascii="Arial Narrow" w:eastAsia="Times New Roman" w:hAnsi="Arial Narrow" w:cs="Arial"/>
          <w:bCs/>
        </w:rPr>
        <w:t xml:space="preserve"> specijaliziranog za aktivni odmor te je tvrtka izvršila niz investicijskih zahvata (izgradnja 6 novih teniskih terena, renoviranje i proširenje restorana, uređenje novog ugostiteljskog objekta, renoviranje restorana na plaži, izgradnja novog bazena u sklopu kampa i dr.) zbog čega su i hotel i kamp otvoreni kasnije od uobičajenog termina. Uz to, i hotel i kamp su poslovali sa manjim kapacitetom, hotel zbog prenamjene jedne etaže u ugostiteljski objekt a kamp zbog prenamjene dijela kapaciteta za smještaj osoblja TA </w:t>
      </w:r>
      <w:proofErr w:type="spellStart"/>
      <w:r w:rsidRPr="0024514D">
        <w:rPr>
          <w:rFonts w:ascii="Arial Narrow" w:eastAsia="Times New Roman" w:hAnsi="Arial Narrow" w:cs="Arial"/>
          <w:bCs/>
        </w:rPr>
        <w:t>Nielson</w:t>
      </w:r>
      <w:proofErr w:type="spellEnd"/>
      <w:r w:rsidRPr="0024514D">
        <w:rPr>
          <w:rFonts w:ascii="Arial Narrow" w:eastAsia="Times New Roman" w:hAnsi="Arial Narrow" w:cs="Arial"/>
          <w:bCs/>
        </w:rPr>
        <w:t xml:space="preserve">. </w:t>
      </w: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  <w:bCs/>
        </w:rPr>
      </w:pPr>
      <w:r w:rsidRPr="0024514D">
        <w:rPr>
          <w:rFonts w:ascii="Arial Narrow" w:eastAsia="Times New Roman" w:hAnsi="Arial Narrow" w:cs="Arial"/>
          <w:bCs/>
        </w:rPr>
        <w:t xml:space="preserve">Prema najavama, zakup hotela Alan od strane TA </w:t>
      </w:r>
      <w:proofErr w:type="spellStart"/>
      <w:r w:rsidRPr="0024514D">
        <w:rPr>
          <w:rFonts w:ascii="Arial Narrow" w:eastAsia="Times New Roman" w:hAnsi="Arial Narrow" w:cs="Arial"/>
          <w:bCs/>
        </w:rPr>
        <w:t>Nielson</w:t>
      </w:r>
      <w:proofErr w:type="spellEnd"/>
      <w:r w:rsidRPr="0024514D">
        <w:rPr>
          <w:rFonts w:ascii="Arial Narrow" w:eastAsia="Times New Roman" w:hAnsi="Arial Narrow" w:cs="Arial"/>
          <w:bCs/>
        </w:rPr>
        <w:t xml:space="preserve"> će trajati do 2022.g., 154 dana u godini (svibanj-listopad), pod nazivom Hotel Alana </w:t>
      </w:r>
      <w:proofErr w:type="spellStart"/>
      <w:r w:rsidRPr="0024514D">
        <w:rPr>
          <w:rFonts w:ascii="Arial Narrow" w:eastAsia="Times New Roman" w:hAnsi="Arial Narrow" w:cs="Arial"/>
          <w:bCs/>
        </w:rPr>
        <w:t>Beachclub</w:t>
      </w:r>
      <w:proofErr w:type="spellEnd"/>
      <w:r w:rsidRPr="0024514D">
        <w:rPr>
          <w:rFonts w:ascii="Arial Narrow" w:eastAsia="Times New Roman" w:hAnsi="Arial Narrow" w:cs="Arial"/>
          <w:bCs/>
        </w:rPr>
        <w:t xml:space="preserve">. Gosti dolaze prvenstveno Velike Britanije uz najave dolaska i skandinavskih gostiju u narednim godinama. </w:t>
      </w: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  <w:bCs/>
        </w:rPr>
      </w:pPr>
      <w:r w:rsidRPr="0024514D">
        <w:rPr>
          <w:rFonts w:ascii="Arial Narrow" w:eastAsia="Times New Roman" w:hAnsi="Arial Narrow" w:cs="Arial"/>
          <w:bCs/>
        </w:rPr>
        <w:t xml:space="preserve">Od novih kapaciteta za istaknuti je novootvoreni hotel </w:t>
      </w:r>
      <w:r w:rsidRPr="0024514D">
        <w:rPr>
          <w:rFonts w:ascii="Arial Narrow" w:eastAsia="Times New Roman" w:hAnsi="Arial Narrow" w:cs="Arial"/>
          <w:bCs/>
          <w:i/>
        </w:rPr>
        <w:t>Barba</w:t>
      </w:r>
      <w:r w:rsidRPr="0024514D">
        <w:rPr>
          <w:rFonts w:ascii="Arial Narrow" w:eastAsia="Times New Roman" w:hAnsi="Arial Narrow" w:cs="Arial"/>
          <w:bCs/>
        </w:rPr>
        <w:t xml:space="preserve"> u Starigradu, iako skromnog kapaciteta i kategorije(37 kreveta, **). Radi se o prenamjeni nekadašnjeg odmarališta tvrtke TVIN iz Virovitice.</w:t>
      </w: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  <w:bCs/>
        </w:rPr>
      </w:pP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</w:rPr>
      </w:pPr>
      <w:r w:rsidRPr="0024514D">
        <w:rPr>
          <w:rFonts w:ascii="Arial Narrow" w:eastAsia="Times New Roman" w:hAnsi="Arial Narrow" w:cs="Arial"/>
          <w:i/>
        </w:rPr>
        <w:t>Grafikon 2.</w:t>
      </w:r>
      <w:r w:rsidRPr="0024514D">
        <w:rPr>
          <w:rFonts w:ascii="Arial Narrow" w:eastAsia="Times New Roman" w:hAnsi="Arial Narrow" w:cs="Arial"/>
        </w:rPr>
        <w:t xml:space="preserve"> Odnos učešća u kapacitetima i u noćenjima po vrstama smještajnih kapaciteta </w:t>
      </w: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:rsidR="0024514D" w:rsidRDefault="0024514D" w:rsidP="002451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4514D" w:rsidRDefault="0024514D" w:rsidP="0024514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>
            <wp:extent cx="4572000" cy="2743200"/>
            <wp:effectExtent l="19050" t="0" r="0" b="0"/>
            <wp:docPr id="2" name="Grafiko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on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</w:rPr>
      </w:pPr>
      <w:r w:rsidRPr="0024514D">
        <w:rPr>
          <w:rFonts w:ascii="Arial Narrow" w:eastAsia="Times New Roman" w:hAnsi="Arial Narrow" w:cs="Arial"/>
        </w:rPr>
        <w:lastRenderedPageBreak/>
        <w:t>Kada se izuzmu podaci hotela i kampa Hotela Alan d.d. gdje je zbog  opisane ovogodišnje situacije došlo do smanjenja turističkog prometa, vidljivo je da je u ostalim komercijalnim objektima ostvareno povećanje od 16% u dolascima i 9% u noćenjima. S obzirom na utjecaj tvrtke Hotel Alan d.d. kao najvećeg pojedinačnog, ujedno i hotelskog smještajnog subjekta u destinaciji, donosimo detaljniju analizu turističkog prometa slijedom ovogodišnjih promjena u poslovanju ovog subjekta.</w:t>
      </w: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  <w:color w:val="FF0000"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</w:rPr>
      </w:pPr>
      <w:r w:rsidRPr="0024514D">
        <w:rPr>
          <w:rFonts w:ascii="Arial Narrow" w:eastAsia="Times New Roman" w:hAnsi="Arial Narrow" w:cs="Arial"/>
          <w:i/>
        </w:rPr>
        <w:t xml:space="preserve">Tabela 3. </w:t>
      </w:r>
      <w:r w:rsidRPr="0024514D">
        <w:rPr>
          <w:rFonts w:ascii="Arial Narrow" w:eastAsia="Times New Roman" w:hAnsi="Arial Narrow" w:cs="Arial"/>
          <w:bCs/>
        </w:rPr>
        <w:t xml:space="preserve">DOLASCI I NOĆENJA U HOTELU ALAN BLUESUN ZA RAZDOBLJE OD 01.01. – </w:t>
      </w: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</w:rPr>
      </w:pPr>
      <w:r w:rsidRPr="0024514D">
        <w:rPr>
          <w:rFonts w:ascii="Arial Narrow" w:eastAsia="Times New Roman" w:hAnsi="Arial Narrow" w:cs="Arial"/>
          <w:bCs/>
        </w:rPr>
        <w:t xml:space="preserve">                30.09.2017</w:t>
      </w:r>
    </w:p>
    <w:p w:rsidR="0024514D" w:rsidRPr="00057C8E" w:rsidRDefault="0024514D" w:rsidP="0024514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tbl>
      <w:tblPr>
        <w:tblW w:w="9919" w:type="dxa"/>
        <w:jc w:val="center"/>
        <w:tblLook w:val="04A0"/>
      </w:tblPr>
      <w:tblGrid>
        <w:gridCol w:w="2455"/>
        <w:gridCol w:w="1055"/>
        <w:gridCol w:w="1055"/>
        <w:gridCol w:w="1212"/>
        <w:gridCol w:w="1269"/>
        <w:gridCol w:w="1417"/>
        <w:gridCol w:w="1456"/>
      </w:tblGrid>
      <w:tr w:rsidR="0024514D" w:rsidTr="0024514D">
        <w:trPr>
          <w:trHeight w:val="720"/>
          <w:jc w:val="center"/>
        </w:trPr>
        <w:tc>
          <w:tcPr>
            <w:tcW w:w="2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OBJEKT</w:t>
            </w:r>
          </w:p>
        </w:tc>
        <w:tc>
          <w:tcPr>
            <w:tcW w:w="21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DOLASCI</w:t>
            </w:r>
          </w:p>
        </w:tc>
        <w:tc>
          <w:tcPr>
            <w:tcW w:w="248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NOĆENJA</w:t>
            </w: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INDEKS</w:t>
            </w:r>
          </w:p>
        </w:tc>
      </w:tr>
      <w:tr w:rsidR="0024514D" w:rsidTr="0024514D">
        <w:trPr>
          <w:trHeight w:val="300"/>
          <w:jc w:val="center"/>
        </w:trPr>
        <w:tc>
          <w:tcPr>
            <w:tcW w:w="2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2016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2017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2016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DOLASCI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NOĆENJA</w:t>
            </w:r>
          </w:p>
        </w:tc>
      </w:tr>
      <w:tr w:rsidR="0024514D" w:rsidTr="0024514D">
        <w:trPr>
          <w:trHeight w:val="288"/>
          <w:jc w:val="center"/>
        </w:trPr>
        <w:tc>
          <w:tcPr>
            <w:tcW w:w="2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HOTEL ALAN BLUESUN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13891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4589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48792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42720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88</w:t>
            </w:r>
          </w:p>
        </w:tc>
      </w:tr>
      <w:tr w:rsidR="0024514D" w:rsidTr="0024514D">
        <w:trPr>
          <w:trHeight w:val="324"/>
          <w:jc w:val="center"/>
        </w:trPr>
        <w:tc>
          <w:tcPr>
            <w:tcW w:w="2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BLUESUN KAMP PAKLENICA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15467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14328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77649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66799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93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86</w:t>
            </w:r>
          </w:p>
        </w:tc>
      </w:tr>
      <w:tr w:rsidR="0024514D" w:rsidTr="0024514D">
        <w:trPr>
          <w:trHeight w:val="300"/>
          <w:jc w:val="center"/>
        </w:trPr>
        <w:tc>
          <w:tcPr>
            <w:tcW w:w="24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UKUPNO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29358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18917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126441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109519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87</w:t>
            </w:r>
          </w:p>
        </w:tc>
      </w:tr>
    </w:tbl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  <w:i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  <w:i/>
        </w:rPr>
      </w:pPr>
      <w:r w:rsidRPr="0024514D">
        <w:rPr>
          <w:rFonts w:ascii="Arial Narrow" w:eastAsia="Times New Roman" w:hAnsi="Arial Narrow" w:cs="Arial"/>
          <w:bCs/>
          <w:i/>
        </w:rPr>
        <w:t>Izvor: eVisitor (informacijski sustav za prijavu i odjavu turista)</w:t>
      </w: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  <w:i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</w:rPr>
      </w:pPr>
      <w:r w:rsidRPr="0024514D">
        <w:rPr>
          <w:rFonts w:ascii="Arial Narrow" w:eastAsia="Times New Roman" w:hAnsi="Arial Narrow" w:cs="Arial"/>
          <w:bCs/>
          <w:i/>
        </w:rPr>
        <w:t>Tabela 4.</w:t>
      </w:r>
      <w:r w:rsidRPr="0024514D">
        <w:rPr>
          <w:rFonts w:ascii="Arial Narrow" w:eastAsia="Times New Roman" w:hAnsi="Arial Narrow" w:cs="Arial"/>
          <w:bCs/>
        </w:rPr>
        <w:t xml:space="preserve"> DOLASCI I NOĆENJA U KOMERCIJALNIM OBJEKTIMA I HOTELU ALAN BLUESUN ZA </w:t>
      </w: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</w:rPr>
      </w:pPr>
      <w:r w:rsidRPr="0024514D">
        <w:rPr>
          <w:rFonts w:ascii="Arial Narrow" w:eastAsia="Times New Roman" w:hAnsi="Arial Narrow" w:cs="Arial"/>
          <w:bCs/>
        </w:rPr>
        <w:t xml:space="preserve">                RAZDOBLJE OD 01.01. DO 30.09.2017.</w:t>
      </w:r>
    </w:p>
    <w:p w:rsidR="0024514D" w:rsidRPr="0080625B" w:rsidRDefault="0024514D" w:rsidP="0024514D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919" w:type="dxa"/>
        <w:jc w:val="center"/>
        <w:tblLook w:val="04A0"/>
      </w:tblPr>
      <w:tblGrid>
        <w:gridCol w:w="2455"/>
        <w:gridCol w:w="1055"/>
        <w:gridCol w:w="1055"/>
        <w:gridCol w:w="1212"/>
        <w:gridCol w:w="1269"/>
        <w:gridCol w:w="1417"/>
        <w:gridCol w:w="1456"/>
      </w:tblGrid>
      <w:tr w:rsidR="0024514D" w:rsidRPr="0024514D" w:rsidTr="0024514D">
        <w:trPr>
          <w:trHeight w:val="720"/>
          <w:jc w:val="center"/>
        </w:trPr>
        <w:tc>
          <w:tcPr>
            <w:tcW w:w="2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OBJEKT</w:t>
            </w:r>
          </w:p>
        </w:tc>
        <w:tc>
          <w:tcPr>
            <w:tcW w:w="21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DOLASCI</w:t>
            </w:r>
          </w:p>
        </w:tc>
        <w:tc>
          <w:tcPr>
            <w:tcW w:w="248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NOĆENJA</w:t>
            </w: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INDEKS</w:t>
            </w:r>
          </w:p>
        </w:tc>
      </w:tr>
      <w:tr w:rsidR="0024514D" w:rsidRPr="0024514D" w:rsidTr="0024514D">
        <w:trPr>
          <w:trHeight w:val="300"/>
          <w:jc w:val="center"/>
        </w:trPr>
        <w:tc>
          <w:tcPr>
            <w:tcW w:w="2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2016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2017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2016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DOLASCI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NOĆENJA</w:t>
            </w:r>
          </w:p>
        </w:tc>
      </w:tr>
      <w:tr w:rsidR="0024514D" w:rsidRPr="0024514D" w:rsidTr="0024514D">
        <w:trPr>
          <w:trHeight w:val="288"/>
          <w:jc w:val="center"/>
        </w:trPr>
        <w:tc>
          <w:tcPr>
            <w:tcW w:w="2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KOMERCIJALNI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50155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57959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306867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334710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109</w:t>
            </w:r>
          </w:p>
        </w:tc>
      </w:tr>
      <w:tr w:rsidR="0024514D" w:rsidRPr="0024514D" w:rsidTr="0024514D">
        <w:trPr>
          <w:trHeight w:val="324"/>
          <w:jc w:val="center"/>
        </w:trPr>
        <w:tc>
          <w:tcPr>
            <w:tcW w:w="24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HOTEL ALAN BLUESUN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29358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18917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126441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109519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87</w:t>
            </w:r>
          </w:p>
        </w:tc>
      </w:tr>
      <w:tr w:rsidR="0024514D" w:rsidRPr="0024514D" w:rsidTr="0024514D">
        <w:trPr>
          <w:trHeight w:val="300"/>
          <w:jc w:val="center"/>
        </w:trPr>
        <w:tc>
          <w:tcPr>
            <w:tcW w:w="24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UKUPNO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79513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76876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433308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444229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97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103</w:t>
            </w:r>
          </w:p>
        </w:tc>
      </w:tr>
    </w:tbl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  <w:i/>
          <w:sz w:val="20"/>
          <w:szCs w:val="20"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  <w:i/>
        </w:rPr>
      </w:pPr>
      <w:r w:rsidRPr="0024514D">
        <w:rPr>
          <w:rFonts w:ascii="Arial Narrow" w:eastAsia="Times New Roman" w:hAnsi="Arial Narrow" w:cs="Arial"/>
          <w:bCs/>
          <w:i/>
        </w:rPr>
        <w:t>Izvor: eVisitor (informacijski sustav za prijavu i odjavu turista)</w:t>
      </w: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  <w:i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</w:rPr>
      </w:pPr>
      <w:r w:rsidRPr="0024514D">
        <w:rPr>
          <w:rFonts w:ascii="Arial Narrow" w:eastAsia="Times New Roman" w:hAnsi="Arial Narrow" w:cs="Arial"/>
          <w:bCs/>
          <w:i/>
        </w:rPr>
        <w:t>Tabela 5.</w:t>
      </w:r>
      <w:r w:rsidRPr="0024514D">
        <w:rPr>
          <w:rFonts w:ascii="Arial Narrow" w:eastAsia="Times New Roman" w:hAnsi="Arial Narrow" w:cs="Arial"/>
          <w:bCs/>
        </w:rPr>
        <w:t xml:space="preserve"> DOLASCI I NOĆENJA TURISTA IZ VELIKE BRITANIJE U HOTELU ALAN BLUESUN I </w:t>
      </w: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</w:rPr>
      </w:pPr>
      <w:r w:rsidRPr="0024514D">
        <w:rPr>
          <w:rFonts w:ascii="Arial Narrow" w:eastAsia="Times New Roman" w:hAnsi="Arial Narrow" w:cs="Arial"/>
          <w:bCs/>
        </w:rPr>
        <w:t xml:space="preserve">                OSTALIM OBJEKTIMA ZA RAZDOBLJE OD 01.01. DO 30.09.2017.</w:t>
      </w: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  <w:i/>
        </w:rPr>
      </w:pPr>
    </w:p>
    <w:tbl>
      <w:tblPr>
        <w:tblW w:w="9629" w:type="dxa"/>
        <w:jc w:val="center"/>
        <w:tblLayout w:type="fixed"/>
        <w:tblLook w:val="04A0"/>
      </w:tblPr>
      <w:tblGrid>
        <w:gridCol w:w="1871"/>
        <w:gridCol w:w="813"/>
        <w:gridCol w:w="850"/>
        <w:gridCol w:w="851"/>
        <w:gridCol w:w="992"/>
        <w:gridCol w:w="992"/>
        <w:gridCol w:w="1134"/>
        <w:gridCol w:w="992"/>
        <w:gridCol w:w="1134"/>
      </w:tblGrid>
      <w:tr w:rsidR="0024514D" w:rsidRPr="0024514D" w:rsidTr="0024514D">
        <w:trPr>
          <w:trHeight w:val="720"/>
          <w:jc w:val="center"/>
        </w:trPr>
        <w:tc>
          <w:tcPr>
            <w:tcW w:w="1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OBJEKT</w:t>
            </w:r>
          </w:p>
        </w:tc>
        <w:tc>
          <w:tcPr>
            <w:tcW w:w="16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DOLASCI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NOĆENJA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INDEKS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UČEŠĆE U NOĆENJIMA</w:t>
            </w:r>
          </w:p>
        </w:tc>
      </w:tr>
      <w:tr w:rsidR="0024514D" w:rsidRPr="0024514D" w:rsidTr="0024514D">
        <w:trPr>
          <w:trHeight w:val="30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C2CDE" w:rsidP="002C2C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DOL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NOĆ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2017</w:t>
            </w:r>
          </w:p>
        </w:tc>
      </w:tr>
      <w:tr w:rsidR="0024514D" w:rsidRPr="0024514D" w:rsidTr="0024514D">
        <w:trPr>
          <w:trHeight w:val="288"/>
          <w:jc w:val="center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HOTEL ALAN BLUESUN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731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47819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92</w:t>
            </w:r>
          </w:p>
        </w:tc>
      </w:tr>
      <w:tr w:rsidR="0024514D" w:rsidRPr="0024514D" w:rsidTr="0024514D">
        <w:trPr>
          <w:trHeight w:val="324"/>
          <w:jc w:val="center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OSTALI OBJEKTI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888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8</w:t>
            </w:r>
          </w:p>
        </w:tc>
      </w:tr>
      <w:tr w:rsidR="0024514D" w:rsidRPr="0024514D" w:rsidTr="0024514D">
        <w:trPr>
          <w:trHeight w:val="300"/>
          <w:jc w:val="center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UKUPNO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6421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5417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52249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100</w:t>
            </w:r>
          </w:p>
        </w:tc>
      </w:tr>
    </w:tbl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  <w:i/>
          <w:sz w:val="20"/>
          <w:szCs w:val="20"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  <w:i/>
        </w:rPr>
      </w:pPr>
      <w:r w:rsidRPr="0024514D">
        <w:rPr>
          <w:rFonts w:ascii="Arial Narrow" w:eastAsia="Times New Roman" w:hAnsi="Arial Narrow" w:cs="Arial"/>
          <w:bCs/>
          <w:i/>
        </w:rPr>
        <w:t>Izvor: eVisitor (informacijski sustav za prijavu i odjavu turista)</w:t>
      </w: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  <w:i/>
        </w:rPr>
      </w:pPr>
    </w:p>
    <w:p w:rsidR="0024514D" w:rsidRDefault="0024514D" w:rsidP="0024514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</w:rPr>
      </w:pPr>
      <w:r w:rsidRPr="0024514D">
        <w:rPr>
          <w:rFonts w:ascii="Arial Narrow" w:eastAsia="Times New Roman" w:hAnsi="Arial Narrow" w:cs="Arial"/>
          <w:i/>
        </w:rPr>
        <w:lastRenderedPageBreak/>
        <w:t>Tabela 6</w:t>
      </w:r>
      <w:r w:rsidRPr="0024514D">
        <w:rPr>
          <w:rFonts w:ascii="Arial Narrow" w:eastAsia="Times New Roman" w:hAnsi="Arial Narrow" w:cs="Arial"/>
        </w:rPr>
        <w:t xml:space="preserve">. u nastavku donosi pregled ostvarenih dolazaka </w:t>
      </w:r>
      <w:r w:rsidRPr="0024514D">
        <w:rPr>
          <w:rFonts w:ascii="Arial Narrow" w:eastAsia="Times New Roman" w:hAnsi="Arial Narrow" w:cs="Calibri"/>
          <w:color w:val="000000"/>
        </w:rPr>
        <w:t>444229</w:t>
      </w:r>
      <w:r w:rsidRPr="0024514D">
        <w:rPr>
          <w:rFonts w:ascii="Arial Narrow" w:eastAsia="Times New Roman" w:hAnsi="Arial Narrow" w:cs="Arial"/>
        </w:rPr>
        <w:t>i noćenja turista u komercijalnim i nekomercijalnim (kuće i stanovi za odmor) objektima.. U komercijalnim objektima je ostvareno smanjenje dolazaka za 3 % a  povećanje noćenja od 3 % dok je kućama i stanovima za odmor zabilježeno 1 % više dolazaka te 12 % više noćenja u odnosu na prethodnu godinu. Prosjek boravka u komercijalnom smještaju je 6 dana što je za 1 dan više nego prošle godine, dok je u nekomercijalnom smještaju produžen prosjek boravka za 3 dana.</w:t>
      </w: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</w:rPr>
      </w:pPr>
      <w:r w:rsidRPr="0024514D">
        <w:rPr>
          <w:rFonts w:ascii="Arial Narrow" w:eastAsia="Times New Roman" w:hAnsi="Arial Narrow" w:cs="Arial"/>
        </w:rPr>
        <w:t>Za istaknuti je kako podaci o prometu u kućama i stanovima za odmor nisu posve relevantni u usporedbi sa podacima ranijih godina. Naime, kako su vlasnici kuća i stanova za odmor obavezni prijaviti se i odjaviti u sustav eVisitor prilikom svakog dolaska i odlaska u/iz destinacije, bez obzira na način plaćanja BP-e(paušalno ili po noćenju), isti su najčešće registrirali boravak na duže razdoblje(po nekoliko mjeseci). Prije uvođenja sustava eVisitor vlasnicima kuća i stanova za odmor te njihovim obiteljima bi se kod plaćanja paušalne BP-e računao prosjek boravka od 20 dana (prema naputku sustava HTZ-e). Uslijed navedenog došlo je do značajnog povećanja noćenja u nekomercijalnim objektima u svim destinacijama.</w:t>
      </w: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</w:rPr>
      </w:pPr>
      <w:r w:rsidRPr="0024514D">
        <w:rPr>
          <w:rFonts w:ascii="Arial Narrow" w:eastAsia="Times New Roman" w:hAnsi="Arial Narrow" w:cs="Arial"/>
          <w:bCs/>
          <w:i/>
        </w:rPr>
        <w:t>Tabela 6.</w:t>
      </w:r>
      <w:r w:rsidRPr="0024514D">
        <w:rPr>
          <w:rFonts w:ascii="Arial Narrow" w:eastAsia="Times New Roman" w:hAnsi="Arial Narrow" w:cs="Arial"/>
          <w:bCs/>
        </w:rPr>
        <w:t xml:space="preserve"> DOLASCI I NOĆENJA U KOMERCIJALNIM I NEKOMERCIJALNIM OBJEKTIMA ZA </w:t>
      </w: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</w:rPr>
      </w:pPr>
      <w:r w:rsidRPr="0024514D">
        <w:rPr>
          <w:rFonts w:ascii="Arial Narrow" w:eastAsia="Times New Roman" w:hAnsi="Arial Narrow" w:cs="Arial"/>
          <w:bCs/>
        </w:rPr>
        <w:t xml:space="preserve">                RAZDOBLJE OD 01.01. DO 30.09.2017.</w:t>
      </w:r>
    </w:p>
    <w:p w:rsidR="0024514D" w:rsidRPr="0080625B" w:rsidRDefault="0024514D" w:rsidP="0024514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9919" w:type="dxa"/>
        <w:jc w:val="center"/>
        <w:tblLook w:val="04A0"/>
      </w:tblPr>
      <w:tblGrid>
        <w:gridCol w:w="1802"/>
        <w:gridCol w:w="768"/>
        <w:gridCol w:w="768"/>
        <w:gridCol w:w="882"/>
        <w:gridCol w:w="920"/>
        <w:gridCol w:w="1037"/>
        <w:gridCol w:w="1078"/>
        <w:gridCol w:w="1570"/>
        <w:gridCol w:w="1094"/>
      </w:tblGrid>
      <w:tr w:rsidR="0024514D" w:rsidTr="0024514D">
        <w:trPr>
          <w:trHeight w:val="720"/>
          <w:jc w:val="center"/>
        </w:trPr>
        <w:tc>
          <w:tcPr>
            <w:tcW w:w="1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OBJEKT</w:t>
            </w:r>
          </w:p>
        </w:tc>
        <w:tc>
          <w:tcPr>
            <w:tcW w:w="15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DOLASCI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NOĆENJA</w:t>
            </w:r>
          </w:p>
        </w:tc>
        <w:tc>
          <w:tcPr>
            <w:tcW w:w="21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INDEKS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PROSJEČNA POPUNJENOST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PROSJEK BORAVKA</w:t>
            </w:r>
          </w:p>
        </w:tc>
      </w:tr>
      <w:tr w:rsidR="0024514D" w:rsidTr="0024514D">
        <w:trPr>
          <w:trHeight w:val="300"/>
          <w:jc w:val="center"/>
        </w:trPr>
        <w:tc>
          <w:tcPr>
            <w:tcW w:w="1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2016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2017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2016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2017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DOLASCI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NOĆENJA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DANI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DANI</w:t>
            </w:r>
          </w:p>
        </w:tc>
      </w:tr>
      <w:tr w:rsidR="0024514D" w:rsidTr="0024514D">
        <w:trPr>
          <w:trHeight w:val="288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KOMERCIJALNI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79513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76876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433308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444229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97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59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6</w:t>
            </w:r>
          </w:p>
        </w:tc>
      </w:tr>
      <w:tr w:rsidR="0024514D" w:rsidTr="0024514D">
        <w:trPr>
          <w:trHeight w:val="324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NEKOMERCIJALNI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4505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4550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109505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122998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34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27</w:t>
            </w:r>
          </w:p>
        </w:tc>
      </w:tr>
      <w:tr w:rsidR="0024514D" w:rsidTr="0024514D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UKUPNO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84018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81426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542813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567227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97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104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51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7</w:t>
            </w:r>
          </w:p>
        </w:tc>
      </w:tr>
    </w:tbl>
    <w:p w:rsidR="0024514D" w:rsidRDefault="0024514D" w:rsidP="0024514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  <w:i/>
        </w:rPr>
      </w:pPr>
      <w:r w:rsidRPr="0024514D">
        <w:rPr>
          <w:rFonts w:ascii="Arial Narrow" w:eastAsia="Times New Roman" w:hAnsi="Arial Narrow" w:cs="Arial"/>
          <w:bCs/>
          <w:i/>
        </w:rPr>
        <w:t>Izvor: eVisitor (informacijski sustav za prijavu i odjavu turista)</w:t>
      </w: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  <w:i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  <w:i/>
        </w:rPr>
      </w:pPr>
      <w:r w:rsidRPr="0024514D">
        <w:rPr>
          <w:rFonts w:ascii="Arial Narrow" w:eastAsia="Times New Roman" w:hAnsi="Arial Narrow" w:cs="Arial"/>
          <w:bCs/>
          <w:i/>
        </w:rPr>
        <w:t xml:space="preserve">Grafikon 3. </w:t>
      </w:r>
      <w:r w:rsidRPr="0024514D">
        <w:rPr>
          <w:rFonts w:ascii="Arial Narrow" w:eastAsia="Times New Roman" w:hAnsi="Arial Narrow" w:cs="Arial"/>
          <w:bCs/>
        </w:rPr>
        <w:t xml:space="preserve">Ostvarena noćenja u komercijalnim i nekomercijalnim objektima 2017. godine u odnosu na </w:t>
      </w: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  <w:i/>
        </w:rPr>
      </w:pPr>
      <w:r w:rsidRPr="0024514D">
        <w:rPr>
          <w:rFonts w:ascii="Arial Narrow" w:eastAsia="Times New Roman" w:hAnsi="Arial Narrow" w:cs="Arial"/>
          <w:bCs/>
        </w:rPr>
        <w:t xml:space="preserve">                   2016. godinu</w:t>
      </w:r>
    </w:p>
    <w:p w:rsidR="0024514D" w:rsidRPr="0080625B" w:rsidRDefault="0024514D" w:rsidP="0024514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24514D" w:rsidRPr="00385AF3" w:rsidRDefault="0024514D" w:rsidP="0024514D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noProof/>
          <w:lang w:eastAsia="hr-HR"/>
        </w:rPr>
        <w:drawing>
          <wp:inline distT="0" distB="0" distL="0" distR="0">
            <wp:extent cx="4533900" cy="2571750"/>
            <wp:effectExtent l="19050" t="0" r="0" b="0"/>
            <wp:docPr id="3" name="Grafiko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on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14D" w:rsidRDefault="0024514D" w:rsidP="0024514D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</w:rPr>
      </w:pPr>
      <w:r w:rsidRPr="0024514D">
        <w:rPr>
          <w:rFonts w:ascii="Arial Narrow" w:eastAsia="Times New Roman" w:hAnsi="Arial Narrow" w:cs="Arial"/>
          <w:bCs/>
          <w:i/>
          <w:szCs w:val="20"/>
        </w:rPr>
        <w:lastRenderedPageBreak/>
        <w:t>Tabela 7.</w:t>
      </w:r>
      <w:r w:rsidRPr="0024514D">
        <w:rPr>
          <w:rFonts w:ascii="Arial Narrow" w:eastAsia="Times New Roman" w:hAnsi="Arial Narrow" w:cs="Arial"/>
          <w:bCs/>
          <w:szCs w:val="20"/>
        </w:rPr>
        <w:t xml:space="preserve"> prikazuje podatke o kapacitetima i ostvarenim noćenjima u objektima prema načinu poslovanja. Za uočiti je iznimno veliki broj objekata u domaćinstvu u odnosu na obrte i poduzeća, ali objekti koji posluju kao obrti i poduzeća, gdje se svrstavaju i hoteli, ostvaruju veći broj noćenja i bolju popunjenost što je kontinuirani i poznati trend na nacionalnoj razini.</w:t>
      </w: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  <w:szCs w:val="20"/>
        </w:rPr>
      </w:pPr>
      <w:r w:rsidRPr="0024514D">
        <w:rPr>
          <w:rFonts w:ascii="Arial Narrow" w:eastAsia="Times New Roman" w:hAnsi="Arial Narrow" w:cs="Arial"/>
          <w:bCs/>
          <w:i/>
          <w:szCs w:val="20"/>
        </w:rPr>
        <w:t>Tabela 7.</w:t>
      </w:r>
      <w:r w:rsidRPr="0024514D">
        <w:rPr>
          <w:rFonts w:ascii="Arial Narrow" w:eastAsia="Times New Roman" w:hAnsi="Arial Narrow" w:cs="Arial"/>
          <w:b/>
          <w:bCs/>
          <w:sz w:val="24"/>
        </w:rPr>
        <w:t xml:space="preserve"> </w:t>
      </w:r>
      <w:r w:rsidRPr="0024514D">
        <w:rPr>
          <w:rFonts w:ascii="Arial Narrow" w:eastAsia="Times New Roman" w:hAnsi="Arial Narrow" w:cs="Arial"/>
          <w:bCs/>
          <w:szCs w:val="20"/>
        </w:rPr>
        <w:t xml:space="preserve">TURISTIČKI PROMET U SKUPINAMA OBJEKATA PREMA NAČINU POSLOVANJA ZA </w:t>
      </w:r>
    </w:p>
    <w:p w:rsidR="0024514D" w:rsidRPr="00385AF3" w:rsidRDefault="0024514D" w:rsidP="0024514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24514D">
        <w:rPr>
          <w:rFonts w:ascii="Arial Narrow" w:eastAsia="Times New Roman" w:hAnsi="Arial Narrow" w:cs="Arial"/>
          <w:bCs/>
          <w:szCs w:val="20"/>
        </w:rPr>
        <w:t xml:space="preserve">                RAZDOBLJE OD 01.01. – 30.09.2017</w:t>
      </w:r>
      <w:r>
        <w:rPr>
          <w:rFonts w:ascii="Arial" w:eastAsia="Times New Roman" w:hAnsi="Arial" w:cs="Arial"/>
          <w:bCs/>
          <w:sz w:val="20"/>
          <w:szCs w:val="20"/>
        </w:rPr>
        <w:t>.</w:t>
      </w:r>
    </w:p>
    <w:p w:rsidR="0024514D" w:rsidRPr="0080625B" w:rsidRDefault="0024514D" w:rsidP="0024514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tbl>
      <w:tblPr>
        <w:tblW w:w="8860" w:type="dxa"/>
        <w:tblInd w:w="118" w:type="dxa"/>
        <w:tblLook w:val="04A0"/>
      </w:tblPr>
      <w:tblGrid>
        <w:gridCol w:w="1549"/>
        <w:gridCol w:w="912"/>
        <w:gridCol w:w="978"/>
        <w:gridCol w:w="912"/>
        <w:gridCol w:w="994"/>
        <w:gridCol w:w="934"/>
        <w:gridCol w:w="1011"/>
        <w:gridCol w:w="1570"/>
      </w:tblGrid>
      <w:tr w:rsidR="0024514D" w:rsidTr="0024514D">
        <w:trPr>
          <w:trHeight w:val="288"/>
        </w:trPr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NAZIV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OBJEKTI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KAPACITET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NOĆENJA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POPUNJENOST</w:t>
            </w:r>
          </w:p>
        </w:tc>
      </w:tr>
      <w:tr w:rsidR="0024514D" w:rsidTr="0024514D">
        <w:trPr>
          <w:trHeight w:val="336"/>
        </w:trPr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BROJ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UČEŠĆE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BROJ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UČEŠĆE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BROJ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UČEŠĆE %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24514D" w:rsidTr="0024514D">
        <w:trPr>
          <w:trHeight w:val="60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GRAĐANI U DOMAĆINSTVU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507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202567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50</w:t>
            </w:r>
          </w:p>
        </w:tc>
      </w:tr>
      <w:tr w:rsidR="0024514D" w:rsidTr="0024514D">
        <w:trPr>
          <w:trHeight w:val="564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OBRTI I PODUZEĆA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3514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241662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color w:val="000000"/>
              </w:rPr>
              <w:t>69</w:t>
            </w:r>
          </w:p>
        </w:tc>
      </w:tr>
      <w:tr w:rsidR="0024514D" w:rsidTr="0024514D">
        <w:trPr>
          <w:trHeight w:val="432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b/>
                <w:color w:val="000000"/>
              </w:rPr>
              <w:t>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b/>
                <w:color w:val="000000"/>
              </w:rPr>
              <w:t>553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b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b/>
                <w:color w:val="000000"/>
              </w:rPr>
              <w:t>7547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b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b/>
                <w:color w:val="000000"/>
              </w:rPr>
              <w:t>444229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b/>
                <w:color w:val="000000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</w:rPr>
            </w:pPr>
            <w:r w:rsidRPr="0024514D">
              <w:rPr>
                <w:rFonts w:ascii="Arial Narrow" w:eastAsia="Times New Roman" w:hAnsi="Arial Narrow" w:cs="Calibri"/>
                <w:b/>
                <w:color w:val="000000"/>
              </w:rPr>
              <w:t>59</w:t>
            </w:r>
          </w:p>
        </w:tc>
      </w:tr>
    </w:tbl>
    <w:p w:rsidR="0024514D" w:rsidRPr="0080625B" w:rsidRDefault="0024514D" w:rsidP="0024514D">
      <w:pPr>
        <w:spacing w:after="0" w:line="240" w:lineRule="auto"/>
        <w:rPr>
          <w:rFonts w:ascii="Arial" w:eastAsia="Times New Roman" w:hAnsi="Arial" w:cs="Arial"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  <w:i/>
          <w:szCs w:val="20"/>
        </w:rPr>
      </w:pPr>
      <w:r w:rsidRPr="0024514D">
        <w:rPr>
          <w:rFonts w:ascii="Arial Narrow" w:eastAsia="Times New Roman" w:hAnsi="Arial Narrow" w:cs="Arial"/>
          <w:bCs/>
          <w:i/>
          <w:szCs w:val="20"/>
        </w:rPr>
        <w:t>Izvor: eVisitor (informacijski sustav za prijavu i odjavu turista)</w:t>
      </w:r>
    </w:p>
    <w:p w:rsidR="0024514D" w:rsidRPr="0024514D" w:rsidRDefault="0024514D" w:rsidP="0024514D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color w:val="000000"/>
          <w:szCs w:val="20"/>
        </w:rPr>
      </w:pPr>
    </w:p>
    <w:p w:rsidR="0024514D" w:rsidRPr="0024514D" w:rsidRDefault="0024514D" w:rsidP="0024514D">
      <w:pPr>
        <w:tabs>
          <w:tab w:val="left" w:pos="318"/>
        </w:tabs>
        <w:spacing w:after="0" w:line="240" w:lineRule="auto"/>
        <w:rPr>
          <w:rFonts w:ascii="Arial Narrow" w:eastAsia="Times New Roman" w:hAnsi="Arial Narrow" w:cs="Arial"/>
          <w:szCs w:val="20"/>
        </w:rPr>
      </w:pPr>
      <w:r w:rsidRPr="0024514D">
        <w:rPr>
          <w:rFonts w:ascii="Arial Narrow" w:eastAsia="Times New Roman" w:hAnsi="Arial Narrow" w:cs="Arial"/>
          <w:i/>
          <w:szCs w:val="20"/>
        </w:rPr>
        <w:t>Grafikon 4</w:t>
      </w:r>
      <w:r w:rsidRPr="0024514D">
        <w:rPr>
          <w:rFonts w:ascii="Arial Narrow" w:eastAsia="Times New Roman" w:hAnsi="Arial Narrow" w:cs="Arial"/>
          <w:szCs w:val="20"/>
        </w:rPr>
        <w:t>. Popunjenost objekata prema načinu poslovanja</w:t>
      </w:r>
    </w:p>
    <w:p w:rsidR="0024514D" w:rsidRDefault="0024514D" w:rsidP="0024514D">
      <w:pPr>
        <w:tabs>
          <w:tab w:val="left" w:pos="318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4514D" w:rsidRDefault="0024514D" w:rsidP="0024514D">
      <w:pPr>
        <w:tabs>
          <w:tab w:val="left" w:pos="318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noProof/>
          <w:shd w:val="clear" w:color="auto" w:fill="D9E2F3"/>
          <w:lang w:eastAsia="hr-HR"/>
        </w:rPr>
        <w:drawing>
          <wp:inline distT="0" distB="0" distL="0" distR="0">
            <wp:extent cx="4191000" cy="2019300"/>
            <wp:effectExtent l="19050" t="0" r="0" b="0"/>
            <wp:docPr id="4" name="Grafiko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on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</w:p>
    <w:p w:rsid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</w:rPr>
      </w:pPr>
    </w:p>
    <w:p w:rsidR="0024514D" w:rsidRPr="0024514D" w:rsidRDefault="0024514D" w:rsidP="0024514D">
      <w:pPr>
        <w:tabs>
          <w:tab w:val="left" w:pos="318"/>
        </w:tabs>
        <w:spacing w:after="0" w:line="240" w:lineRule="auto"/>
        <w:jc w:val="center"/>
        <w:rPr>
          <w:rFonts w:ascii="Arial Narrow" w:eastAsia="Times New Roman" w:hAnsi="Arial Narrow" w:cs="Arial"/>
          <w:color w:val="000000"/>
        </w:rPr>
      </w:pPr>
      <w:r w:rsidRPr="0024514D">
        <w:rPr>
          <w:rFonts w:ascii="Arial Narrow" w:eastAsia="Times New Roman" w:hAnsi="Arial Narrow" w:cs="Arial"/>
          <w:i/>
        </w:rPr>
        <w:lastRenderedPageBreak/>
        <w:t xml:space="preserve">Tabela 8. </w:t>
      </w:r>
      <w:r w:rsidRPr="0024514D">
        <w:rPr>
          <w:rFonts w:ascii="Arial Narrow" w:eastAsia="Times New Roman" w:hAnsi="Arial Narrow" w:cs="Arial"/>
        </w:rPr>
        <w:t xml:space="preserve">DOLASCI I NOĆENJA PO DRŽAVAMA 2017. GODINE U ODNOSU NA 2016. GODINU ZA </w:t>
      </w: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i/>
        </w:rPr>
      </w:pPr>
      <w:r w:rsidRPr="0024514D">
        <w:rPr>
          <w:rFonts w:ascii="Arial Narrow" w:eastAsia="Times New Roman" w:hAnsi="Arial Narrow" w:cs="Arial"/>
        </w:rPr>
        <w:t xml:space="preserve">                RAZDOBLJE OD 01.01. – 30.09.2017.</w:t>
      </w:r>
      <w:r>
        <w:rPr>
          <w:rFonts w:ascii="Arial Narrow" w:eastAsia="Times New Roman" w:hAnsi="Arial Narrow" w:cs="Arial"/>
        </w:rPr>
        <w:t xml:space="preserve"> </w:t>
      </w:r>
      <w:r w:rsidRPr="0024514D">
        <w:rPr>
          <w:rFonts w:ascii="Arial Narrow" w:eastAsia="Times New Roman" w:hAnsi="Arial Narrow" w:cs="Arial"/>
        </w:rPr>
        <w:t>(sa uključenim nekomercijalnim objektima)</w:t>
      </w:r>
    </w:p>
    <w:p w:rsidR="0024514D" w:rsidRDefault="0024514D" w:rsidP="0024514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214" w:type="dxa"/>
        <w:tblInd w:w="-10" w:type="dxa"/>
        <w:tblLook w:val="04A0"/>
      </w:tblPr>
      <w:tblGrid>
        <w:gridCol w:w="3200"/>
        <w:gridCol w:w="1040"/>
        <w:gridCol w:w="870"/>
        <w:gridCol w:w="986"/>
        <w:gridCol w:w="992"/>
        <w:gridCol w:w="992"/>
        <w:gridCol w:w="1134"/>
      </w:tblGrid>
      <w:tr w:rsidR="0024514D" w:rsidTr="0024514D">
        <w:trPr>
          <w:trHeight w:val="732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Država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Dolasci 2017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Dolasci 2016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Indeks dolasci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Noćenja 2017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Noćenja 2016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Indeks noćenja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Hrvatska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7,467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8,840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84.47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121,435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118,023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102.89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Njemačka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16,729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15,661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106.82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103,276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102,615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100.64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Slovenija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7,839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10,118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77.48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53,779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66,271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81.15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Ujedinjena Kraljevina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6,420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1,619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396.54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52,248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5,417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964.52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Poljska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7,611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10,149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74.99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50,300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56,370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89.23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Češka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5,714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5,717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99.95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37,543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38,868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96.59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Austrija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4,928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5,922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83.22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28,082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34,178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82.16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Nizozemska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4,164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4,002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104.05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22,852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22,775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100.34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Slovačka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3,358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3,259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103.04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21,637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21,418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101.02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Bosna i Hercegovina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1,814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1,609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112.74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12,445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10,357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120.16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Mađarska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2,375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2,101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113.04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12,240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10,977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111.51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Italija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2,408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2,654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90.73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9,615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10,059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95.59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Francuska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2,248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2,354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6,483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7,779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83.34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Belgija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1,010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1,343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75.20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4,349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5,548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78.39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Litva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117.15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4,191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4,480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93.55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Švicarska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1,377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1,571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87.65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3,999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4,621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86.54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Švedska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107.81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3,636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3,578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101.62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Srbija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287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79.44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2,301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2,655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86.67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Irska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243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405.00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647.08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Rusija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98.12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98.41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Danska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297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93.54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Ukrajina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152.59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191.02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Rumunjska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67.72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61.08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SAD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388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454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85.46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77.96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Australija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438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71.10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78.02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Španjolska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351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72.22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95.81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Letonija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143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98.60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153.79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Norveška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182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144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126.39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93.71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Kanada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237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99.48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Finska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155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128.10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131.61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Estonija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89.75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Ostale azijske zemlje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102.74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149.53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Makedonija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61.11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92.79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Ostale zemlje J. i Sr. Amerike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131.94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144.33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Turska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122.45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158.50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Novi Zeland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74.47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137.58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Izrael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78.02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80.68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Ostale afričke zemlje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174.07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190.83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Bjelorusija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74.58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53.83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Bugarska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65.08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lastRenderedPageBreak/>
              <w:t>Luksemburg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127.59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134.17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Grčka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49.12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138.00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Ostale europske zemlje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174.24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Kazahstan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128.75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Portugal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81.82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Kina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68.35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82.73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Brazil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73.68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56.69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Island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5,600.00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Indija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41.18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77.42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Argentina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63.89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Japan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226.32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Koreja, Republika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4.35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Albanija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28.57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23.18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Tunis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3,300.00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Malta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344.44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Južnoafrička Republika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26.42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28.16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Ostale zemlje Oceanije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225.00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Lihtenštajn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42.86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68.97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Meksiko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100.00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Maroko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70.83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Crna Gora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50.00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Kuvajt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0.00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Tajland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77.78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29.03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Kosovo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116.67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17.50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Cipar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9.52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Indonezija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133.33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Ostale zemlje Sj. Amerike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28.57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9.76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Ujedinjeni Arapski Emirati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75.00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Hong Kong, Kina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50.00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Tajvan, Kina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10.00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Čile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0.00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Strani turisti: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73,959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75,179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98.38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445,792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424,769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104.95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Domaći turisti: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7,467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8,840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84.47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121,435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118,023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102.89</w:t>
            </w:r>
          </w:p>
        </w:tc>
      </w:tr>
      <w:tr w:rsidR="0024514D" w:rsidTr="0024514D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6DCE4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24514D">
              <w:rPr>
                <w:rFonts w:ascii="Arial Narrow" w:eastAsia="Times New Roman" w:hAnsi="Arial Narrow" w:cs="Calibri"/>
                <w:b/>
                <w:bCs/>
              </w:rPr>
              <w:t>UKUPNO: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6DCE4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</w:rPr>
            </w:pPr>
            <w:r w:rsidRPr="0024514D">
              <w:rPr>
                <w:rFonts w:ascii="Arial Narrow" w:eastAsia="Times New Roman" w:hAnsi="Arial Narrow" w:cs="Calibri"/>
                <w:b/>
                <w:bCs/>
              </w:rPr>
              <w:t>81,426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6DCE4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</w:rPr>
            </w:pPr>
            <w:r w:rsidRPr="0024514D">
              <w:rPr>
                <w:rFonts w:ascii="Arial Narrow" w:eastAsia="Times New Roman" w:hAnsi="Arial Narrow" w:cs="Calibri"/>
                <w:b/>
                <w:bCs/>
              </w:rPr>
              <w:t>84,019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6DCE4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</w:rPr>
            </w:pPr>
            <w:r w:rsidRPr="0024514D">
              <w:rPr>
                <w:rFonts w:ascii="Arial Narrow" w:eastAsia="Times New Roman" w:hAnsi="Arial Narrow" w:cs="Calibri"/>
                <w:b/>
                <w:bCs/>
              </w:rPr>
              <w:t>96.91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6DCE4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</w:rPr>
            </w:pPr>
            <w:r w:rsidRPr="0024514D">
              <w:rPr>
                <w:rFonts w:ascii="Arial Narrow" w:eastAsia="Times New Roman" w:hAnsi="Arial Narrow" w:cs="Calibri"/>
                <w:b/>
                <w:bCs/>
              </w:rPr>
              <w:t>567,227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6DCE4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</w:rPr>
            </w:pPr>
            <w:r w:rsidRPr="0024514D">
              <w:rPr>
                <w:rFonts w:ascii="Arial Narrow" w:eastAsia="Times New Roman" w:hAnsi="Arial Narrow" w:cs="Calibri"/>
                <w:b/>
                <w:bCs/>
              </w:rPr>
              <w:t>542,792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DCE4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</w:rPr>
            </w:pPr>
            <w:r w:rsidRPr="0024514D">
              <w:rPr>
                <w:rFonts w:ascii="Arial Narrow" w:eastAsia="Times New Roman" w:hAnsi="Arial Narrow" w:cs="Calibri"/>
                <w:b/>
                <w:bCs/>
              </w:rPr>
              <w:t>104.50</w:t>
            </w:r>
          </w:p>
        </w:tc>
      </w:tr>
    </w:tbl>
    <w:p w:rsidR="0024514D" w:rsidRDefault="0024514D" w:rsidP="0024514D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  <w:i/>
        </w:rPr>
      </w:pPr>
      <w:r w:rsidRPr="0024514D">
        <w:rPr>
          <w:rFonts w:ascii="Arial Narrow" w:eastAsia="Times New Roman" w:hAnsi="Arial Narrow" w:cs="Arial"/>
          <w:bCs/>
          <w:i/>
        </w:rPr>
        <w:t>Izvor: eVisitor (informacijski sustav za prijavu i odjavu turista)</w:t>
      </w: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  <w:i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  <w:i/>
        </w:rPr>
      </w:pPr>
      <w:r w:rsidRPr="0024514D">
        <w:rPr>
          <w:rFonts w:ascii="Arial Narrow" w:eastAsia="Times New Roman" w:hAnsi="Arial Narrow" w:cs="Arial"/>
        </w:rPr>
        <w:t xml:space="preserve">U tabeli je prikazan ostvareni turistički promet po državama za 2017. godinu. Broj dolazaka je manji za 3 % u odnosu na prošlu godinu dok se broj noćenja povećao za 4.5 %. Najznačajnije povećanje ostvareno je iz Velike Britanije, gdje je broj dolazaka 2016. godine iznosi 1.619 a 2017. godine 6.420. Noćenja su povećana sa 5.417 na 52.248. To je rezultat već ranije spomenutog zakupa hotela Alan </w:t>
      </w:r>
      <w:proofErr w:type="spellStart"/>
      <w:r w:rsidRPr="0024514D">
        <w:rPr>
          <w:rFonts w:ascii="Arial Narrow" w:eastAsia="Times New Roman" w:hAnsi="Arial Narrow" w:cs="Arial"/>
        </w:rPr>
        <w:t>Bluesun</w:t>
      </w:r>
      <w:proofErr w:type="spellEnd"/>
      <w:r w:rsidRPr="0024514D">
        <w:rPr>
          <w:rFonts w:ascii="Arial Narrow" w:eastAsia="Times New Roman" w:hAnsi="Arial Narrow" w:cs="Arial"/>
        </w:rPr>
        <w:t xml:space="preserve"> od strane TA </w:t>
      </w:r>
      <w:proofErr w:type="spellStart"/>
      <w:r w:rsidRPr="0024514D">
        <w:rPr>
          <w:rFonts w:ascii="Arial Narrow" w:eastAsia="Times New Roman" w:hAnsi="Arial Narrow" w:cs="Arial"/>
        </w:rPr>
        <w:t>Nielson</w:t>
      </w:r>
      <w:proofErr w:type="spellEnd"/>
      <w:r w:rsidRPr="0024514D">
        <w:rPr>
          <w:rFonts w:ascii="Arial Narrow" w:eastAsia="Times New Roman" w:hAnsi="Arial Narrow" w:cs="Arial"/>
        </w:rPr>
        <w:t xml:space="preserve">. Turisti iz Njemačke su i dalje najbrojniji te su ostvarili </w:t>
      </w:r>
      <w:r w:rsidRPr="0024514D">
        <w:rPr>
          <w:rFonts w:ascii="Arial Narrow" w:eastAsia="Times New Roman" w:hAnsi="Arial Narrow" w:cs="Calibri"/>
        </w:rPr>
        <w:t>103.276</w:t>
      </w:r>
      <w:r w:rsidRPr="0024514D">
        <w:rPr>
          <w:rFonts w:ascii="Arial Narrow" w:eastAsia="Times New Roman" w:hAnsi="Arial Narrow" w:cs="Arial"/>
        </w:rPr>
        <w:t xml:space="preserve"> noćenja, što je za 1% više nego prošle godine. Sveukupno, strani su gosti ostvarili 445.792 noćenja ili 78 % od ukupnog broja ostvarenih noćenja dok su domaći gosti ostvarili 121.435 noćenja ili  22 %.</w:t>
      </w:r>
    </w:p>
    <w:p w:rsidR="0024514D" w:rsidRPr="004C790B" w:rsidRDefault="0024514D" w:rsidP="0024514D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Pr="000401B8" w:rsidRDefault="0024514D" w:rsidP="0024514D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</w:rPr>
      </w:pPr>
      <w:r>
        <w:rPr>
          <w:rFonts w:ascii="Arial" w:eastAsia="Times New Roman" w:hAnsi="Arial" w:cs="Arial"/>
          <w:bCs/>
          <w:i/>
          <w:sz w:val="20"/>
          <w:szCs w:val="20"/>
        </w:rPr>
        <w:lastRenderedPageBreak/>
        <w:t>Tabela 9</w:t>
      </w:r>
      <w:r w:rsidRPr="0080625B">
        <w:rPr>
          <w:rFonts w:ascii="Arial" w:eastAsia="Times New Roman" w:hAnsi="Arial" w:cs="Arial"/>
          <w:bCs/>
          <w:sz w:val="20"/>
          <w:szCs w:val="20"/>
        </w:rPr>
        <w:t xml:space="preserve">. </w:t>
      </w:r>
      <w:r w:rsidRPr="00785392">
        <w:rPr>
          <w:rFonts w:ascii="Arial" w:eastAsia="Times New Roman" w:hAnsi="Arial" w:cs="Arial"/>
          <w:bCs/>
          <w:sz w:val="20"/>
          <w:szCs w:val="20"/>
        </w:rPr>
        <w:t xml:space="preserve">OSTVARENI TURISTIČKI PROMET PO MJESECIMA ZA RAZDOBLJE OD 01.01. DO </w:t>
      </w:r>
    </w:p>
    <w:p w:rsidR="0024514D" w:rsidRDefault="0024514D" w:rsidP="0024514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785392">
        <w:rPr>
          <w:rFonts w:ascii="Arial" w:eastAsia="Times New Roman" w:hAnsi="Arial" w:cs="Arial"/>
          <w:bCs/>
          <w:sz w:val="20"/>
          <w:szCs w:val="20"/>
        </w:rPr>
        <w:t xml:space="preserve">                30.09.2017.</w:t>
      </w:r>
      <w:r>
        <w:rPr>
          <w:rFonts w:ascii="Arial" w:eastAsia="Times New Roman" w:hAnsi="Arial" w:cs="Arial"/>
          <w:bCs/>
          <w:sz w:val="20"/>
          <w:szCs w:val="20"/>
        </w:rPr>
        <w:t xml:space="preserve"> (sa uključenim nekomercijalnim objektima)</w:t>
      </w:r>
    </w:p>
    <w:p w:rsidR="0024514D" w:rsidRPr="00785392" w:rsidRDefault="0024514D" w:rsidP="0024514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9640" w:type="dxa"/>
        <w:tblInd w:w="-10" w:type="dxa"/>
        <w:tblLayout w:type="fixed"/>
        <w:tblLook w:val="04A0"/>
      </w:tblPr>
      <w:tblGrid>
        <w:gridCol w:w="1134"/>
        <w:gridCol w:w="1134"/>
        <w:gridCol w:w="1239"/>
        <w:gridCol w:w="1171"/>
        <w:gridCol w:w="1134"/>
        <w:gridCol w:w="1276"/>
        <w:gridCol w:w="1276"/>
        <w:gridCol w:w="1276"/>
      </w:tblGrid>
      <w:tr w:rsidR="0024514D" w:rsidTr="0024514D">
        <w:trPr>
          <w:trHeight w:val="648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Datum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Dolasci domaći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Dolasci strani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Dolasci ukupno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Noćenja domaći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Noćenja strani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Noćenja ukupno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Indeks noćenja 2017/2016</w:t>
            </w:r>
          </w:p>
        </w:tc>
      </w:tr>
      <w:tr w:rsidR="0024514D" w:rsidTr="0024514D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2017/01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619</w:t>
            </w:r>
          </w:p>
        </w:tc>
      </w:tr>
      <w:tr w:rsidR="0024514D" w:rsidTr="0024514D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2017/02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82</w:t>
            </w:r>
          </w:p>
        </w:tc>
      </w:tr>
      <w:tr w:rsidR="0024514D" w:rsidTr="0024514D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2017/03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229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78</w:t>
            </w:r>
          </w:p>
        </w:tc>
      </w:tr>
      <w:tr w:rsidR="0024514D" w:rsidTr="0024514D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2017/04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2,799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3,322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9,057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10,177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122</w:t>
            </w:r>
          </w:p>
        </w:tc>
      </w:tr>
      <w:tr w:rsidR="0024514D" w:rsidTr="0024514D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2017/05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4,489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4,977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16,743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18,245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87</w:t>
            </w:r>
          </w:p>
        </w:tc>
      </w:tr>
      <w:tr w:rsidR="0024514D" w:rsidTr="0024514D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2017/06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1,604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11,749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13,353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11,205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57,966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69,171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134</w:t>
            </w:r>
          </w:p>
        </w:tc>
      </w:tr>
      <w:tr w:rsidR="0024514D" w:rsidTr="0024514D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2017/07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2,614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23,525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26,139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44,697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150,031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194,728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104</w:t>
            </w:r>
          </w:p>
        </w:tc>
      </w:tr>
      <w:tr w:rsidR="0024514D" w:rsidTr="0024514D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2017/08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1,949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21,834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23,783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47,740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158,125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205,865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98</w:t>
            </w:r>
          </w:p>
        </w:tc>
      </w:tr>
      <w:tr w:rsidR="0024514D" w:rsidTr="0024514D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2017/09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237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9,268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9,505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15,087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51,723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66,810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108</w:t>
            </w:r>
          </w:p>
        </w:tc>
      </w:tr>
      <w:tr w:rsidR="0024514D" w:rsidTr="0024514D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6DCE4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24514D">
              <w:rPr>
                <w:rFonts w:ascii="Arial Narrow" w:eastAsia="Times New Roman" w:hAnsi="Arial Narrow" w:cs="Calibri"/>
                <w:b/>
                <w:bCs/>
              </w:rPr>
              <w:t>Ukupno: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6DCE4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</w:rPr>
            </w:pPr>
            <w:r w:rsidRPr="0024514D">
              <w:rPr>
                <w:rFonts w:ascii="Arial Narrow" w:eastAsia="Times New Roman" w:hAnsi="Arial Narrow" w:cs="Calibri"/>
                <w:b/>
                <w:bCs/>
              </w:rPr>
              <w:t>7,467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6DCE4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</w:rPr>
            </w:pPr>
            <w:r w:rsidRPr="0024514D">
              <w:rPr>
                <w:rFonts w:ascii="Arial Narrow" w:eastAsia="Times New Roman" w:hAnsi="Arial Narrow" w:cs="Calibri"/>
                <w:b/>
                <w:bCs/>
              </w:rPr>
              <w:t>73,959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6DCE4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</w:rPr>
            </w:pPr>
            <w:r w:rsidRPr="0024514D">
              <w:rPr>
                <w:rFonts w:ascii="Arial Narrow" w:eastAsia="Times New Roman" w:hAnsi="Arial Narrow" w:cs="Calibri"/>
                <w:b/>
                <w:bCs/>
              </w:rPr>
              <w:t>81,426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6DCE4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</w:rPr>
            </w:pPr>
            <w:r w:rsidRPr="0024514D">
              <w:rPr>
                <w:rFonts w:ascii="Arial Narrow" w:eastAsia="Times New Roman" w:hAnsi="Arial Narrow" w:cs="Calibri"/>
                <w:b/>
                <w:bCs/>
              </w:rPr>
              <w:t>121,435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6DCE4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</w:rPr>
            </w:pPr>
            <w:r w:rsidRPr="0024514D">
              <w:rPr>
                <w:rFonts w:ascii="Arial Narrow" w:eastAsia="Times New Roman" w:hAnsi="Arial Narrow" w:cs="Calibri"/>
                <w:b/>
                <w:bCs/>
              </w:rPr>
              <w:t>445,792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DCE4"/>
            <w:vAlign w:val="center"/>
            <w:hideMark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</w:rPr>
            </w:pPr>
            <w:r w:rsidRPr="0024514D">
              <w:rPr>
                <w:rFonts w:ascii="Arial Narrow" w:eastAsia="Times New Roman" w:hAnsi="Arial Narrow" w:cs="Calibri"/>
                <w:b/>
                <w:bCs/>
              </w:rPr>
              <w:t>567,227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DCE4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</w:rPr>
            </w:pPr>
            <w:r w:rsidRPr="0024514D">
              <w:rPr>
                <w:rFonts w:ascii="Arial Narrow" w:eastAsia="Times New Roman" w:hAnsi="Arial Narrow" w:cs="Calibri"/>
                <w:b/>
                <w:bCs/>
              </w:rPr>
              <w:t>105</w:t>
            </w:r>
          </w:p>
        </w:tc>
      </w:tr>
    </w:tbl>
    <w:p w:rsidR="0024514D" w:rsidRPr="00F756A3" w:rsidRDefault="0024514D" w:rsidP="0024514D">
      <w:pPr>
        <w:tabs>
          <w:tab w:val="left" w:pos="517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ab/>
      </w: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  <w:i/>
        </w:rPr>
      </w:pPr>
      <w:r w:rsidRPr="0024514D">
        <w:rPr>
          <w:rFonts w:ascii="Arial Narrow" w:eastAsia="Times New Roman" w:hAnsi="Arial Narrow" w:cs="Arial"/>
          <w:bCs/>
          <w:i/>
        </w:rPr>
        <w:t>Izvor: eVisitor (informacijski sustav za prijavu i odjavu turista)</w:t>
      </w: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/>
          <w:bCs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</w:rPr>
      </w:pPr>
      <w:r w:rsidRPr="0024514D">
        <w:rPr>
          <w:rFonts w:ascii="Arial Narrow" w:eastAsia="Times New Roman" w:hAnsi="Arial Narrow" w:cs="Arial"/>
          <w:bCs/>
          <w:i/>
        </w:rPr>
        <w:t xml:space="preserve">Grafikon 5. </w:t>
      </w:r>
      <w:r w:rsidRPr="0024514D">
        <w:rPr>
          <w:rFonts w:ascii="Arial Narrow" w:eastAsia="Times New Roman" w:hAnsi="Arial Narrow" w:cs="Arial"/>
          <w:bCs/>
        </w:rPr>
        <w:t>Ostvarena noćenja po mjesecima</w:t>
      </w: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</w:rPr>
      </w:pPr>
    </w:p>
    <w:p w:rsidR="0024514D" w:rsidRDefault="0024514D" w:rsidP="0024514D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>
            <wp:extent cx="4572000" cy="2743200"/>
            <wp:effectExtent l="19050" t="0" r="0" b="0"/>
            <wp:docPr id="6" name="Grafiko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on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14D" w:rsidRPr="00785392" w:rsidRDefault="0024514D" w:rsidP="0024514D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24514D" w:rsidRPr="0080625B" w:rsidRDefault="0024514D" w:rsidP="0024514D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Default="0024514D" w:rsidP="0024514D">
      <w:pPr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</w:rPr>
      </w:pPr>
      <w:r w:rsidRPr="0024514D">
        <w:rPr>
          <w:rFonts w:ascii="Arial Narrow" w:eastAsia="Times New Roman" w:hAnsi="Arial Narrow" w:cs="Arial"/>
          <w:bCs/>
          <w:i/>
        </w:rPr>
        <w:lastRenderedPageBreak/>
        <w:t xml:space="preserve">Tabela 10. </w:t>
      </w:r>
      <w:r w:rsidRPr="0024514D">
        <w:rPr>
          <w:rFonts w:ascii="Arial Narrow" w:eastAsia="Times New Roman" w:hAnsi="Arial Narrow" w:cs="Arial"/>
          <w:bCs/>
        </w:rPr>
        <w:t>OSTVARENI TURISTIČKI PROMET U KOMERCIJALNIM I NEKOMERCIJALNIM</w:t>
      </w: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</w:rPr>
      </w:pPr>
      <w:r w:rsidRPr="0024514D">
        <w:rPr>
          <w:rFonts w:ascii="Arial Narrow" w:eastAsia="Times New Roman" w:hAnsi="Arial Narrow" w:cs="Arial"/>
          <w:bCs/>
        </w:rPr>
        <w:t xml:space="preserve">                OBJEKTIMA PO MJESECIMA ZA RAZDOBLJE OD 01.01. DO 30.09.2017. </w:t>
      </w:r>
    </w:p>
    <w:p w:rsidR="0024514D" w:rsidRDefault="0024514D" w:rsidP="002451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8931" w:type="dxa"/>
        <w:tblInd w:w="-10" w:type="dxa"/>
        <w:tblLayout w:type="fixed"/>
        <w:tblLook w:val="04A0"/>
      </w:tblPr>
      <w:tblGrid>
        <w:gridCol w:w="1134"/>
        <w:gridCol w:w="1276"/>
        <w:gridCol w:w="1134"/>
        <w:gridCol w:w="1559"/>
        <w:gridCol w:w="1134"/>
        <w:gridCol w:w="1134"/>
        <w:gridCol w:w="1560"/>
      </w:tblGrid>
      <w:tr w:rsidR="0024514D" w:rsidTr="0024514D">
        <w:trPr>
          <w:trHeight w:val="283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Datum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NEKOMERCIJALNI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KOMERCIJALNI</w:t>
            </w:r>
          </w:p>
        </w:tc>
      </w:tr>
      <w:tr w:rsidR="0024514D" w:rsidTr="0024514D">
        <w:trPr>
          <w:trHeight w:val="648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Dolasci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Noćenja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Indeks noćenja 2017/2016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Dolasci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Noćenja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</w:rPr>
            </w:pPr>
            <w:r w:rsidRPr="0024514D">
              <w:rPr>
                <w:rFonts w:ascii="Arial Narrow" w:eastAsia="Times New Roman" w:hAnsi="Arial Narrow" w:cs="Calibri"/>
                <w:bCs/>
              </w:rPr>
              <w:t>Indeks noćenja 2017/2016</w:t>
            </w:r>
          </w:p>
        </w:tc>
      </w:tr>
      <w:tr w:rsidR="0024514D" w:rsidTr="0024514D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2017/01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741</w:t>
            </w:r>
          </w:p>
        </w:tc>
      </w:tr>
      <w:tr w:rsidR="0024514D" w:rsidTr="0024514D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2017/02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75</w:t>
            </w:r>
          </w:p>
        </w:tc>
      </w:tr>
      <w:tr w:rsidR="0024514D" w:rsidTr="0024514D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2017/03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64</w:t>
            </w:r>
          </w:p>
        </w:tc>
      </w:tr>
      <w:tr w:rsidR="0024514D" w:rsidTr="0024514D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2017/04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9545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117</w:t>
            </w:r>
          </w:p>
        </w:tc>
      </w:tr>
      <w:tr w:rsidR="0024514D" w:rsidTr="0024514D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2017/05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16990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84</w:t>
            </w:r>
          </w:p>
        </w:tc>
      </w:tr>
      <w:tr w:rsidR="0024514D" w:rsidTr="0024514D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2017/06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12340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58922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131</w:t>
            </w:r>
          </w:p>
        </w:tc>
      </w:tr>
      <w:tr w:rsidR="0024514D" w:rsidTr="0024514D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2017/07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46041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24135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148687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102</w:t>
            </w:r>
          </w:p>
        </w:tc>
      </w:tr>
      <w:tr w:rsidR="0024514D" w:rsidTr="0024514D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2017/08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48045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22473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157820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98</w:t>
            </w:r>
          </w:p>
        </w:tc>
      </w:tr>
      <w:tr w:rsidR="0024514D" w:rsidTr="0024514D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2017/09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16284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9478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50526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4514D">
              <w:rPr>
                <w:rFonts w:ascii="Arial Narrow" w:eastAsia="Times New Roman" w:hAnsi="Arial Narrow" w:cs="Calibri"/>
              </w:rPr>
              <w:t>100</w:t>
            </w:r>
          </w:p>
        </w:tc>
      </w:tr>
      <w:tr w:rsidR="0024514D" w:rsidTr="0024514D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6DCE4"/>
            <w:vAlign w:val="center"/>
            <w:hideMark/>
          </w:tcPr>
          <w:p w:rsidR="0024514D" w:rsidRPr="0024514D" w:rsidRDefault="0024514D" w:rsidP="002451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24514D">
              <w:rPr>
                <w:rFonts w:ascii="Arial Narrow" w:eastAsia="Times New Roman" w:hAnsi="Arial Narrow" w:cs="Calibri"/>
                <w:b/>
                <w:bCs/>
              </w:rPr>
              <w:t>Ukupno: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6DCE4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</w:rPr>
            </w:pPr>
            <w:r w:rsidRPr="0024514D">
              <w:rPr>
                <w:rFonts w:ascii="Arial Narrow" w:eastAsia="Times New Roman" w:hAnsi="Arial Narrow" w:cs="Calibri"/>
                <w:b/>
                <w:bCs/>
              </w:rPr>
              <w:t>4550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6DCE4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</w:rPr>
            </w:pPr>
            <w:r w:rsidRPr="0024514D">
              <w:rPr>
                <w:rFonts w:ascii="Arial Narrow" w:eastAsia="Times New Roman" w:hAnsi="Arial Narrow" w:cs="Calibri"/>
                <w:b/>
                <w:bCs/>
              </w:rPr>
              <w:t>122998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6DCE4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</w:rPr>
            </w:pPr>
            <w:r w:rsidRPr="0024514D">
              <w:rPr>
                <w:rFonts w:ascii="Arial Narrow" w:eastAsia="Times New Roman" w:hAnsi="Arial Narrow" w:cs="Calibri"/>
                <w:b/>
                <w:bCs/>
              </w:rPr>
              <w:t>101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6DCE4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</w:rPr>
            </w:pPr>
            <w:r w:rsidRPr="0024514D">
              <w:rPr>
                <w:rFonts w:ascii="Arial Narrow" w:eastAsia="Times New Roman" w:hAnsi="Arial Narrow" w:cs="Calibri"/>
                <w:b/>
                <w:bCs/>
              </w:rPr>
              <w:t>76876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6DCE4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</w:rPr>
            </w:pPr>
            <w:r w:rsidRPr="0024514D">
              <w:rPr>
                <w:rFonts w:ascii="Arial Narrow" w:eastAsia="Times New Roman" w:hAnsi="Arial Narrow" w:cs="Calibri"/>
                <w:b/>
                <w:bCs/>
              </w:rPr>
              <w:t>444229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DCE4"/>
            <w:vAlign w:val="center"/>
          </w:tcPr>
          <w:p w:rsidR="0024514D" w:rsidRPr="0024514D" w:rsidRDefault="0024514D" w:rsidP="002C2C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</w:rPr>
            </w:pPr>
            <w:r w:rsidRPr="0024514D">
              <w:rPr>
                <w:rFonts w:ascii="Arial Narrow" w:eastAsia="Times New Roman" w:hAnsi="Arial Narrow" w:cs="Calibri"/>
                <w:b/>
                <w:bCs/>
              </w:rPr>
              <w:t>103</w:t>
            </w:r>
          </w:p>
        </w:tc>
      </w:tr>
    </w:tbl>
    <w:p w:rsidR="0024514D" w:rsidRDefault="0024514D" w:rsidP="002451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4514D" w:rsidRPr="0024514D" w:rsidRDefault="0024514D" w:rsidP="0024514D">
      <w:pPr>
        <w:spacing w:after="0" w:line="240" w:lineRule="auto"/>
        <w:rPr>
          <w:rFonts w:ascii="Arial Narrow" w:eastAsia="Times New Roman" w:hAnsi="Arial Narrow" w:cs="Arial"/>
          <w:bCs/>
          <w:i/>
        </w:rPr>
      </w:pPr>
      <w:r w:rsidRPr="0024514D">
        <w:rPr>
          <w:rFonts w:ascii="Arial Narrow" w:eastAsia="Times New Roman" w:hAnsi="Arial Narrow" w:cs="Arial"/>
          <w:bCs/>
          <w:i/>
        </w:rPr>
        <w:t>Izvor: eVisitor (informacijski sustav za prijavu i odjavu turista)</w:t>
      </w: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</w:rPr>
      </w:pPr>
      <w:r w:rsidRPr="0024514D">
        <w:rPr>
          <w:rFonts w:ascii="Arial Narrow" w:eastAsia="Times New Roman" w:hAnsi="Arial Narrow" w:cs="Arial"/>
        </w:rPr>
        <w:t>ZAKLJUČAK</w:t>
      </w: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  <w:color w:val="FF0000"/>
        </w:rPr>
      </w:pPr>
      <w:r w:rsidRPr="0024514D">
        <w:rPr>
          <w:rFonts w:ascii="Arial Narrow" w:eastAsia="Times New Roman" w:hAnsi="Arial Narrow" w:cs="Arial"/>
        </w:rPr>
        <w:t xml:space="preserve">U prvih 9 mjeseci 2017.g. na području Općine Starigrad je ukupno boravilo 3% manje turista koji su ostvarili 4,5% više noćenja u odnosu na isto razdoblje prethodne godine. Na navedene podatke je značajno utjecala promjena načina poslovanja </w:t>
      </w:r>
      <w:proofErr w:type="spellStart"/>
      <w:r w:rsidRPr="0024514D">
        <w:rPr>
          <w:rFonts w:ascii="Arial Narrow" w:eastAsia="Times New Roman" w:hAnsi="Arial Narrow" w:cs="Arial"/>
        </w:rPr>
        <w:t>Bluesun</w:t>
      </w:r>
      <w:proofErr w:type="spellEnd"/>
      <w:r w:rsidRPr="0024514D">
        <w:rPr>
          <w:rFonts w:ascii="Arial Narrow" w:eastAsia="Times New Roman" w:hAnsi="Arial Narrow" w:cs="Arial"/>
        </w:rPr>
        <w:t xml:space="preserve"> hotela  Alan – ekskluzivna suradnja sa britanskim </w:t>
      </w:r>
      <w:proofErr w:type="spellStart"/>
      <w:r w:rsidRPr="0024514D">
        <w:rPr>
          <w:rFonts w:ascii="Arial Narrow" w:eastAsia="Times New Roman" w:hAnsi="Arial Narrow" w:cs="Arial"/>
        </w:rPr>
        <w:t>touroperatorom</w:t>
      </w:r>
      <w:proofErr w:type="spellEnd"/>
      <w:r w:rsidRPr="0024514D">
        <w:rPr>
          <w:rFonts w:ascii="Arial Narrow" w:eastAsia="Times New Roman" w:hAnsi="Arial Narrow" w:cs="Arial"/>
        </w:rPr>
        <w:t xml:space="preserve"> </w:t>
      </w:r>
      <w:proofErr w:type="spellStart"/>
      <w:r w:rsidRPr="0024514D">
        <w:rPr>
          <w:rFonts w:ascii="Arial Narrow" w:eastAsia="Times New Roman" w:hAnsi="Arial Narrow" w:cs="Arial"/>
        </w:rPr>
        <w:t>Nielson</w:t>
      </w:r>
      <w:proofErr w:type="spellEnd"/>
      <w:r w:rsidRPr="0024514D">
        <w:rPr>
          <w:rFonts w:ascii="Arial Narrow" w:eastAsia="Times New Roman" w:hAnsi="Arial Narrow" w:cs="Arial"/>
        </w:rPr>
        <w:t>.  Zbog trajanja opsežnih investicijskih radova u hotelu i kampu te smanjenja kapaciteta tvrtka je ostvarila manje noćenja u odnosu na isto razdoblje prethodne godine što je utjecalo i na ukupan turistički rezultat u promatranom razdoblju. Izvan toga, u ostalim smještajnim kapacitetima ostvareno je povećanje dolazaka(16%) i noćenja(9%) turista.</w:t>
      </w:r>
      <w:r w:rsidRPr="0024514D">
        <w:rPr>
          <w:rFonts w:ascii="Arial Narrow" w:eastAsia="Times New Roman" w:hAnsi="Arial Narrow" w:cs="Arial"/>
          <w:color w:val="FF0000"/>
        </w:rPr>
        <w:t xml:space="preserve">  </w:t>
      </w: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"/>
        </w:rPr>
      </w:pPr>
      <w:r w:rsidRPr="0024514D">
        <w:rPr>
          <w:rFonts w:ascii="Arial Narrow" w:eastAsia="Times New Roman" w:hAnsi="Arial Narrow" w:cs="Arial"/>
        </w:rPr>
        <w:t xml:space="preserve">TA </w:t>
      </w:r>
      <w:proofErr w:type="spellStart"/>
      <w:r w:rsidRPr="0024514D">
        <w:rPr>
          <w:rFonts w:ascii="Arial Narrow" w:eastAsia="Times New Roman" w:hAnsi="Arial Narrow" w:cs="Arial"/>
        </w:rPr>
        <w:t>Nielson</w:t>
      </w:r>
      <w:proofErr w:type="spellEnd"/>
      <w:r w:rsidRPr="0024514D">
        <w:rPr>
          <w:rFonts w:ascii="Arial Narrow" w:eastAsia="Times New Roman" w:hAnsi="Arial Narrow" w:cs="Arial"/>
        </w:rPr>
        <w:t xml:space="preserve"> je agencija specijalizirana za aktivni odmor što je u skladu sa smjerom razvoja turizma na području Općine Starigrad te je njihov dolazak utjecao i na strukturu gostiju u destinaciji, odnosno, četverostruko povećanje broja dolazaka te gotovo 10 puta veći broj noćenja turista iz Velike Britanije u odnosu na isto razdoblje 2016.g.. Osim u hotelu Alan u kojemu su dakle ove godine boravili isključivo britanski turisti, njihov broj je povećan i u ostalim smještajnim kapacitetima, i to za 26% u dolascima te 50% u noćenjima.</w:t>
      </w:r>
    </w:p>
    <w:p w:rsidR="0024514D" w:rsidRPr="0024514D" w:rsidRDefault="0024514D" w:rsidP="0024514D">
      <w:pPr>
        <w:spacing w:after="0" w:line="240" w:lineRule="auto"/>
        <w:jc w:val="both"/>
        <w:rPr>
          <w:rFonts w:ascii="Arial Narrow" w:eastAsia="Times New Roman" w:hAnsi="Arial Narrow" w:cs="Arial Narrow"/>
        </w:rPr>
      </w:pPr>
      <w:r w:rsidRPr="0024514D">
        <w:rPr>
          <w:rFonts w:ascii="Arial Narrow" w:eastAsia="Times New Roman" w:hAnsi="Arial Narrow" w:cs="Arial"/>
        </w:rPr>
        <w:t>Obuhvaćeni vremenski period će ostati zapamćen po iznimno vrućem i suhom ljetu, dok su rujan obilježile ekstremne kiše uslijed kojih je na području cijele Zadarske regije proglašena elementarna nepogoda zbog nastalih šteta.</w:t>
      </w:r>
    </w:p>
    <w:p w:rsidR="0024514D" w:rsidRDefault="0024514D" w:rsidP="00E12B9B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hr-HR"/>
        </w:rPr>
      </w:pPr>
    </w:p>
    <w:p w:rsidR="0024514D" w:rsidRDefault="0024514D" w:rsidP="00E12B9B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hr-HR"/>
        </w:rPr>
      </w:pPr>
    </w:p>
    <w:p w:rsidR="0024514D" w:rsidRDefault="0024514D" w:rsidP="00E12B9B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hr-HR"/>
        </w:rPr>
      </w:pPr>
    </w:p>
    <w:p w:rsidR="0024514D" w:rsidRDefault="0024514D" w:rsidP="00E12B9B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hr-HR"/>
        </w:rPr>
      </w:pPr>
    </w:p>
    <w:p w:rsidR="0024514D" w:rsidRDefault="0024514D" w:rsidP="00E12B9B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hr-HR"/>
        </w:rPr>
      </w:pPr>
    </w:p>
    <w:p w:rsidR="0024514D" w:rsidRDefault="0024514D" w:rsidP="00E12B9B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hr-HR"/>
        </w:rPr>
      </w:pPr>
    </w:p>
    <w:p w:rsidR="0024514D" w:rsidRDefault="0024514D" w:rsidP="00E12B9B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hr-HR"/>
        </w:rPr>
      </w:pPr>
    </w:p>
    <w:p w:rsidR="0024514D" w:rsidRDefault="0024514D" w:rsidP="00E12B9B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hr-HR"/>
        </w:rPr>
      </w:pPr>
    </w:p>
    <w:p w:rsidR="0024514D" w:rsidRDefault="0024514D" w:rsidP="00E12B9B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hr-HR"/>
        </w:rPr>
      </w:pPr>
    </w:p>
    <w:p w:rsidR="0024514D" w:rsidRDefault="0024514D" w:rsidP="00E12B9B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hr-HR"/>
        </w:rPr>
      </w:pPr>
    </w:p>
    <w:p w:rsidR="00E12B9B" w:rsidRPr="00B50AE8" w:rsidRDefault="00E12B9B" w:rsidP="00E12B9B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hr-HR"/>
        </w:rPr>
      </w:pPr>
      <w:r w:rsidRPr="00B50AE8">
        <w:rPr>
          <w:rFonts w:ascii="Arial Narrow" w:eastAsia="Times New Roman" w:hAnsi="Arial Narrow" w:cs="Arial"/>
          <w:sz w:val="32"/>
          <w:szCs w:val="32"/>
          <w:lang w:eastAsia="hr-HR"/>
        </w:rPr>
        <w:lastRenderedPageBreak/>
        <w:t>2. TRENDOVI I PROCJENE</w:t>
      </w:r>
    </w:p>
    <w:p w:rsidR="00E12B9B" w:rsidRPr="00B50AE8" w:rsidRDefault="00E12B9B" w:rsidP="00E12B9B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</w:p>
    <w:p w:rsidR="00E12B9B" w:rsidRPr="00B50AE8" w:rsidRDefault="00E12B9B" w:rsidP="00E12B9B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</w:p>
    <w:p w:rsidR="00E12B9B" w:rsidRPr="00B50AE8" w:rsidRDefault="00E12B9B" w:rsidP="00E12B9B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  <w:r w:rsidRPr="00B50AE8">
        <w:rPr>
          <w:rFonts w:ascii="Arial Narrow" w:eastAsia="Times New Roman" w:hAnsi="Arial Narrow" w:cs="Arial"/>
          <w:lang w:eastAsia="hr-HR"/>
        </w:rPr>
        <w:t xml:space="preserve">Procjene kretanja turističkih trendova nastavljaju u smjeru daljnjeg razvoja selektivnih vrsta turizma i turizma doživljaja. Očekuje se daljnja </w:t>
      </w:r>
      <w:proofErr w:type="spellStart"/>
      <w:r w:rsidRPr="00B50AE8">
        <w:rPr>
          <w:rFonts w:ascii="Arial Narrow" w:eastAsia="Times New Roman" w:hAnsi="Arial Narrow" w:cs="Arial"/>
          <w:lang w:eastAsia="hr-HR"/>
        </w:rPr>
        <w:t>diverzifikacija</w:t>
      </w:r>
      <w:proofErr w:type="spellEnd"/>
      <w:r w:rsidRPr="00B50AE8">
        <w:rPr>
          <w:rFonts w:ascii="Arial Narrow" w:eastAsia="Times New Roman" w:hAnsi="Arial Narrow" w:cs="Arial"/>
          <w:lang w:eastAsia="hr-HR"/>
        </w:rPr>
        <w:t xml:space="preserve"> te kombiniranje različitih proizvoda, te se predviđa da će sve značajniju ulogu u odabiru destinacije imati odgovornost prema okolišu.</w:t>
      </w:r>
    </w:p>
    <w:p w:rsidR="002B5C6C" w:rsidRDefault="00E12B9B" w:rsidP="00E12B9B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  <w:r w:rsidRPr="00B50AE8">
        <w:rPr>
          <w:rFonts w:ascii="Arial Narrow" w:eastAsia="Times New Roman" w:hAnsi="Arial Narrow" w:cs="Arial"/>
          <w:lang w:eastAsia="hr-HR"/>
        </w:rPr>
        <w:t>Također, očekuje se da će „sunce i more“ ostati dominantan hrvatski turistički proizvod, pa tako i destinacijski. Slabljenjem i prestankom ekonomske krize uvjeti za turistički rast jačaju, dok moguću prijetnju predstavljaju sukobi u za sada daljnjem okruženju.</w:t>
      </w:r>
      <w:r w:rsidR="002B5C6C">
        <w:rPr>
          <w:rFonts w:ascii="Arial Narrow" w:eastAsia="Times New Roman" w:hAnsi="Arial Narrow" w:cs="Arial"/>
          <w:lang w:eastAsia="hr-HR"/>
        </w:rPr>
        <w:t xml:space="preserve"> U ovoj godini Hrvatska je profitirala zbog nesigurnosti u pojedinim konkurentskim mediteranskim zemljama.</w:t>
      </w:r>
    </w:p>
    <w:p w:rsidR="00E12B9B" w:rsidRPr="00B50AE8" w:rsidRDefault="00E12B9B" w:rsidP="00E12B9B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  <w:r w:rsidRPr="00B50AE8">
        <w:rPr>
          <w:rFonts w:ascii="Arial Narrow" w:eastAsia="Times New Roman" w:hAnsi="Arial Narrow" w:cs="Arial"/>
          <w:lang w:eastAsia="hr-HR"/>
        </w:rPr>
        <w:t xml:space="preserve"> Nadalje, predviđa se daljnje jačanje on-line komunikacije na turističkom tržištu.</w:t>
      </w:r>
    </w:p>
    <w:p w:rsidR="00233CC8" w:rsidRDefault="00E12B9B" w:rsidP="00E12B9B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  <w:r w:rsidRPr="00B50AE8">
        <w:rPr>
          <w:rFonts w:ascii="Arial Narrow" w:eastAsia="Times New Roman" w:hAnsi="Arial Narrow" w:cs="Arial"/>
          <w:lang w:eastAsia="hr-HR"/>
        </w:rPr>
        <w:t>U strukturi smještajnih kapaciteta destinacije</w:t>
      </w:r>
      <w:r>
        <w:rPr>
          <w:rFonts w:ascii="Arial Narrow" w:eastAsia="Times New Roman" w:hAnsi="Arial Narrow" w:cs="Arial"/>
          <w:lang w:eastAsia="hr-HR"/>
        </w:rPr>
        <w:t xml:space="preserve"> u ovoj je godini došlo do neznatnog povećanja hotelskih kapaciteta otvorenjem hotela Barba u Starigradu. Radi se o prenamjeni nekadašnjeg odmarališta tvrtke TVIN iz Virovitice, skromnog kapaciteta i kategorije, što na žalost neće previše utjecati na ukupnu razinu hotelske ponude u destinaciji ali je ipak pozitivna promjena. U idućoj godini se </w:t>
      </w:r>
      <w:r w:rsidR="00233CC8">
        <w:rPr>
          <w:rFonts w:ascii="Arial Narrow" w:eastAsia="Times New Roman" w:hAnsi="Arial Narrow" w:cs="Arial"/>
          <w:lang w:eastAsia="hr-HR"/>
        </w:rPr>
        <w:t xml:space="preserve">ne očekuju </w:t>
      </w:r>
      <w:r w:rsidRPr="00B50AE8">
        <w:rPr>
          <w:rFonts w:ascii="Arial Narrow" w:eastAsia="Times New Roman" w:hAnsi="Arial Narrow" w:cs="Arial"/>
          <w:lang w:eastAsia="hr-HR"/>
        </w:rPr>
        <w:t xml:space="preserve"> značajnije promjene osim manjeg rasta kapaciteta u domaćinstvu</w:t>
      </w:r>
      <w:r>
        <w:rPr>
          <w:rFonts w:ascii="Arial Narrow" w:eastAsia="Times New Roman" w:hAnsi="Arial Narrow" w:cs="Arial"/>
          <w:lang w:eastAsia="hr-HR"/>
        </w:rPr>
        <w:t>, gdje će opet pozitivan efekt imati najavljeno otvaranje smještajnih kapaciteta visoke kategorije, kao i nastavak trenda renoviranja starih kamenih kuća</w:t>
      </w:r>
      <w:r w:rsidR="00233CC8">
        <w:rPr>
          <w:rFonts w:ascii="Arial Narrow" w:eastAsia="Times New Roman" w:hAnsi="Arial Narrow" w:cs="Arial"/>
          <w:lang w:eastAsia="hr-HR"/>
        </w:rPr>
        <w:t xml:space="preserve"> u zaleđu</w:t>
      </w:r>
      <w:r>
        <w:rPr>
          <w:rFonts w:ascii="Arial Narrow" w:eastAsia="Times New Roman" w:hAnsi="Arial Narrow" w:cs="Arial"/>
          <w:lang w:eastAsia="hr-HR"/>
        </w:rPr>
        <w:t xml:space="preserve"> sa izgradnjom bazena</w:t>
      </w:r>
      <w:r w:rsidR="00233CC8">
        <w:rPr>
          <w:rFonts w:ascii="Arial Narrow" w:eastAsia="Times New Roman" w:hAnsi="Arial Narrow" w:cs="Arial"/>
          <w:lang w:eastAsia="hr-HR"/>
        </w:rPr>
        <w:t>.</w:t>
      </w:r>
    </w:p>
    <w:p w:rsidR="00233CC8" w:rsidRDefault="00233CC8" w:rsidP="00E12B9B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  <w:r>
        <w:rPr>
          <w:rFonts w:ascii="Arial Narrow" w:eastAsia="Times New Roman" w:hAnsi="Arial Narrow" w:cs="Arial"/>
          <w:lang w:eastAsia="hr-HR"/>
        </w:rPr>
        <w:t>Od infrastrukturnih projekata za istaknuti je nastavak uređenja plaže Jaz koja je već ove godine djelomično uređena i stavljena u funkciju te samim time unaprijedila kvalitetu ponude u segmentu koji je stagnirao.</w:t>
      </w:r>
      <w:r w:rsidR="00E12B9B" w:rsidRPr="00B50AE8">
        <w:rPr>
          <w:rFonts w:ascii="Arial Narrow" w:eastAsia="Times New Roman" w:hAnsi="Arial Narrow" w:cs="Arial"/>
          <w:lang w:eastAsia="hr-HR"/>
        </w:rPr>
        <w:t xml:space="preserve"> </w:t>
      </w:r>
      <w:r>
        <w:rPr>
          <w:rFonts w:ascii="Arial Narrow" w:eastAsia="Times New Roman" w:hAnsi="Arial Narrow" w:cs="Arial"/>
          <w:lang w:eastAsia="hr-HR"/>
        </w:rPr>
        <w:t>Pored toga, Općina privodi kraju višegodišnju pripremu još nekoliko infrastrukturnih projekata i planira započeti sa realizacijom  što bi u narednim godinama značajno doprinijelo kvaliteti života i uvjeta za daljnji razvoj turizma destinacije u skladu sa</w:t>
      </w:r>
      <w:r w:rsidR="002B5C6C">
        <w:rPr>
          <w:rFonts w:ascii="Arial Narrow" w:eastAsia="Times New Roman" w:hAnsi="Arial Narrow" w:cs="Arial"/>
          <w:lang w:eastAsia="hr-HR"/>
        </w:rPr>
        <w:t xml:space="preserve"> svojim potencijalima te</w:t>
      </w:r>
      <w:r>
        <w:rPr>
          <w:rFonts w:ascii="Arial Narrow" w:eastAsia="Times New Roman" w:hAnsi="Arial Narrow" w:cs="Arial"/>
          <w:lang w:eastAsia="hr-HR"/>
        </w:rPr>
        <w:t xml:space="preserve"> potrebama i trendovima današnjice. </w:t>
      </w:r>
    </w:p>
    <w:p w:rsidR="005F6B54" w:rsidRDefault="00233CC8" w:rsidP="00E12B9B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  <w:r>
        <w:rPr>
          <w:rFonts w:ascii="Arial Narrow" w:eastAsia="Times New Roman" w:hAnsi="Arial Narrow" w:cs="Arial"/>
          <w:lang w:eastAsia="hr-HR"/>
        </w:rPr>
        <w:t xml:space="preserve">Iza nas je prva godina poslovanja tvrtke Hotel Alan d.d. sa britanskim </w:t>
      </w:r>
      <w:proofErr w:type="spellStart"/>
      <w:r>
        <w:rPr>
          <w:rFonts w:ascii="Arial Narrow" w:eastAsia="Times New Roman" w:hAnsi="Arial Narrow" w:cs="Arial"/>
          <w:lang w:eastAsia="hr-HR"/>
        </w:rPr>
        <w:t>touroperatorom</w:t>
      </w:r>
      <w:proofErr w:type="spellEnd"/>
      <w:r>
        <w:rPr>
          <w:rFonts w:ascii="Arial Narrow" w:eastAsia="Times New Roman" w:hAnsi="Arial Narrow" w:cs="Arial"/>
          <w:lang w:eastAsia="hr-HR"/>
        </w:rPr>
        <w:t xml:space="preserve"> </w:t>
      </w:r>
      <w:proofErr w:type="spellStart"/>
      <w:r>
        <w:rPr>
          <w:rFonts w:ascii="Arial Narrow" w:eastAsia="Times New Roman" w:hAnsi="Arial Narrow" w:cs="Arial"/>
          <w:lang w:eastAsia="hr-HR"/>
        </w:rPr>
        <w:t>Nielson</w:t>
      </w:r>
      <w:proofErr w:type="spellEnd"/>
      <w:r>
        <w:rPr>
          <w:rFonts w:ascii="Arial Narrow" w:eastAsia="Times New Roman" w:hAnsi="Arial Narrow" w:cs="Arial"/>
          <w:lang w:eastAsia="hr-HR"/>
        </w:rPr>
        <w:t xml:space="preserve"> sa kojim je ugovorena ekskluzivna suradnja za hotelski smještaj, čemu su prethodile značajne investicije u unapređenje sadržaja objekta. Navedeno je rezultiralo kasnijim otvaranjem</w:t>
      </w:r>
      <w:r w:rsidR="002B5C6C">
        <w:rPr>
          <w:rFonts w:ascii="Arial Narrow" w:eastAsia="Times New Roman" w:hAnsi="Arial Narrow" w:cs="Arial"/>
          <w:lang w:eastAsia="hr-HR"/>
        </w:rPr>
        <w:t xml:space="preserve"> te smanjenjem kapaciteta</w:t>
      </w:r>
      <w:r>
        <w:rPr>
          <w:rFonts w:ascii="Arial Narrow" w:eastAsia="Times New Roman" w:hAnsi="Arial Narrow" w:cs="Arial"/>
          <w:lang w:eastAsia="hr-HR"/>
        </w:rPr>
        <w:t xml:space="preserve"> hotela i kampa </w:t>
      </w:r>
      <w:r w:rsidR="005F6B54">
        <w:rPr>
          <w:rFonts w:ascii="Arial Narrow" w:eastAsia="Times New Roman" w:hAnsi="Arial Narrow" w:cs="Arial"/>
          <w:lang w:eastAsia="hr-HR"/>
        </w:rPr>
        <w:t xml:space="preserve">s posljedicom smanjenja noćenja i prihoda od BP-e, kao i promjenom strukture gostiju u korist britanskih turista. </w:t>
      </w:r>
    </w:p>
    <w:p w:rsidR="005F6B54" w:rsidRDefault="005F6B54" w:rsidP="00E12B9B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  <w:r>
        <w:rPr>
          <w:rFonts w:ascii="Arial Narrow" w:eastAsia="Times New Roman" w:hAnsi="Arial Narrow" w:cs="Arial"/>
          <w:lang w:eastAsia="hr-HR"/>
        </w:rPr>
        <w:t>S druge strane, povećana je kvaliteta gostiju, vanpansionska potrošnja u destinaciji te „profil“ gostiju u korist poklonika aktivnog odmora što je u skladu sa željenim smjerom razvoja destinacije.</w:t>
      </w:r>
    </w:p>
    <w:p w:rsidR="00233CC8" w:rsidRDefault="005F6B54" w:rsidP="00E12B9B">
      <w:pPr>
        <w:spacing w:after="0" w:line="240" w:lineRule="auto"/>
        <w:rPr>
          <w:rFonts w:ascii="Arial Narrow" w:eastAsia="Times New Roman" w:hAnsi="Arial Narrow" w:cs="Arial"/>
          <w:lang w:eastAsia="hr-HR"/>
        </w:rPr>
      </w:pPr>
      <w:r>
        <w:rPr>
          <w:rFonts w:ascii="Arial Narrow" w:eastAsia="Times New Roman" w:hAnsi="Arial Narrow" w:cs="Arial"/>
          <w:lang w:eastAsia="hr-HR"/>
        </w:rPr>
        <w:t xml:space="preserve">Ova promjena je također potvrdila značaj hotelskih kapaciteta sa pratećim sadržajima za turizam destinacije te dodatno ukazala na nedostatak istih u destinaciji. Naime, ekskluzivni ugovor sa agencijom </w:t>
      </w:r>
      <w:proofErr w:type="spellStart"/>
      <w:r>
        <w:rPr>
          <w:rFonts w:ascii="Arial Narrow" w:eastAsia="Times New Roman" w:hAnsi="Arial Narrow" w:cs="Arial"/>
          <w:lang w:eastAsia="hr-HR"/>
        </w:rPr>
        <w:t>Nielson</w:t>
      </w:r>
      <w:proofErr w:type="spellEnd"/>
      <w:r>
        <w:rPr>
          <w:rFonts w:ascii="Arial Narrow" w:eastAsia="Times New Roman" w:hAnsi="Arial Narrow" w:cs="Arial"/>
          <w:lang w:eastAsia="hr-HR"/>
        </w:rPr>
        <w:t xml:space="preserve"> u razdoblju svibanj-listopad doveo je </w:t>
      </w:r>
      <w:r w:rsidR="002B5C6C">
        <w:rPr>
          <w:rFonts w:ascii="Arial Narrow" w:eastAsia="Times New Roman" w:hAnsi="Arial Narrow" w:cs="Arial"/>
          <w:lang w:eastAsia="hr-HR"/>
        </w:rPr>
        <w:t>praktički do nestanka klasičnog hotelskog</w:t>
      </w:r>
      <w:r>
        <w:rPr>
          <w:rFonts w:ascii="Arial Narrow" w:eastAsia="Times New Roman" w:hAnsi="Arial Narrow" w:cs="Arial"/>
          <w:lang w:eastAsia="hr-HR"/>
        </w:rPr>
        <w:t xml:space="preserve"> smještaja u destinaciji jer preostali hotelski kapaciteti u vidu malih obiteljskih hotela </w:t>
      </w:r>
      <w:r w:rsidR="002B5C6C">
        <w:rPr>
          <w:rFonts w:ascii="Arial Narrow" w:eastAsia="Times New Roman" w:hAnsi="Arial Narrow" w:cs="Arial"/>
          <w:lang w:eastAsia="hr-HR"/>
        </w:rPr>
        <w:t>ne mogu preuzeti dosadašnju ulogu hotela Alan.</w:t>
      </w:r>
    </w:p>
    <w:p w:rsidR="00E12B9B" w:rsidRPr="00B50AE8" w:rsidRDefault="002B5C6C" w:rsidP="00E12B9B">
      <w:pPr>
        <w:spacing w:after="0" w:line="240" w:lineRule="auto"/>
        <w:rPr>
          <w:rFonts w:ascii="Arial Narrow" w:eastAsia="Times New Roman" w:hAnsi="Arial Narrow" w:cs="Arial Narrow"/>
          <w:lang w:eastAsia="hr-HR"/>
        </w:rPr>
      </w:pPr>
      <w:r>
        <w:rPr>
          <w:rFonts w:ascii="Arial Narrow" w:eastAsia="Times New Roman" w:hAnsi="Arial Narrow" w:cs="Arial"/>
          <w:lang w:eastAsia="hr-HR"/>
        </w:rPr>
        <w:t xml:space="preserve">Do kraja iduće godine se očekuje donošenje novog paketa turističkih zakona. </w:t>
      </w:r>
      <w:r w:rsidR="00E12B9B" w:rsidRPr="00B50AE8">
        <w:rPr>
          <w:rFonts w:ascii="Arial Narrow" w:eastAsia="Times New Roman" w:hAnsi="Arial Narrow" w:cs="Arial"/>
          <w:lang w:eastAsia="hr-HR"/>
        </w:rPr>
        <w:t>U postojećim uvjetima na lokalnoj i regionalnoj razini predviđa se po</w:t>
      </w:r>
      <w:r>
        <w:rPr>
          <w:rFonts w:ascii="Arial Narrow" w:eastAsia="Times New Roman" w:hAnsi="Arial Narrow" w:cs="Arial"/>
          <w:lang w:eastAsia="hr-HR"/>
        </w:rPr>
        <w:t>većanje turističkog prometa do 3</w:t>
      </w:r>
      <w:r w:rsidR="00E12B9B" w:rsidRPr="00B50AE8">
        <w:rPr>
          <w:rFonts w:ascii="Arial Narrow" w:eastAsia="Times New Roman" w:hAnsi="Arial Narrow" w:cs="Arial"/>
          <w:lang w:eastAsia="hr-HR"/>
        </w:rPr>
        <w:t>%.</w:t>
      </w:r>
    </w:p>
    <w:p w:rsidR="00E12B9B" w:rsidRPr="00B50AE8" w:rsidRDefault="00E12B9B" w:rsidP="00E12B9B">
      <w:pPr>
        <w:rPr>
          <w:rFonts w:ascii="Arial Narrow" w:eastAsia="Times New Roman" w:hAnsi="Arial Narrow" w:cs="Arial Narrow"/>
          <w:lang w:eastAsia="hr-HR"/>
        </w:rPr>
      </w:pPr>
    </w:p>
    <w:p w:rsidR="00E12B9B" w:rsidRPr="00B50AE8" w:rsidRDefault="00E12B9B" w:rsidP="00E12B9B">
      <w:pPr>
        <w:rPr>
          <w:rFonts w:ascii="Arial Narrow" w:eastAsia="Times New Roman" w:hAnsi="Arial Narrow" w:cs="Arial Narrow"/>
          <w:sz w:val="32"/>
          <w:szCs w:val="32"/>
          <w:lang w:eastAsia="hr-HR"/>
        </w:rPr>
      </w:pPr>
      <w:r w:rsidRPr="00B50AE8">
        <w:rPr>
          <w:rFonts w:ascii="Arial Narrow" w:eastAsia="Times New Roman" w:hAnsi="Arial Narrow" w:cs="Arial Narrow"/>
          <w:sz w:val="32"/>
          <w:szCs w:val="32"/>
          <w:lang w:eastAsia="hr-HR"/>
        </w:rPr>
        <w:t>3. CILJEVI</w:t>
      </w:r>
    </w:p>
    <w:p w:rsidR="00E12B9B" w:rsidRPr="00B50AE8" w:rsidRDefault="00E12B9B" w:rsidP="00E12B9B">
      <w:pPr>
        <w:rPr>
          <w:rFonts w:ascii="Arial Narrow" w:eastAsia="Times New Roman" w:hAnsi="Arial Narrow" w:cs="Arial Narrow"/>
          <w:lang w:eastAsia="hr-HR"/>
        </w:rPr>
      </w:pPr>
      <w:r w:rsidRPr="00B50AE8">
        <w:rPr>
          <w:rFonts w:ascii="Arial Narrow" w:eastAsia="Times New Roman" w:hAnsi="Arial Narrow" w:cs="Arial Narrow"/>
          <w:lang w:eastAsia="hr-HR"/>
        </w:rPr>
        <w:t>U skladu sa propisanim zadaćama, vlastitim mogućnostima i u postojećim uvjetima a u suradnji sa sustavom HTZ-e, državnim institucijama, sudionicima turističkog prometa i ostalim dionicima Zajednica će nastaviti provoditi aktivnosti u svrhu postizanja slijedećih ciljeva:</w:t>
      </w:r>
    </w:p>
    <w:p w:rsidR="00E12B9B" w:rsidRPr="00B50AE8" w:rsidRDefault="00E12B9B" w:rsidP="00E12B9B">
      <w:pPr>
        <w:rPr>
          <w:rFonts w:ascii="Arial Narrow" w:eastAsia="Times New Roman" w:hAnsi="Arial Narrow" w:cs="Arial Narrow"/>
          <w:lang w:eastAsia="hr-HR"/>
        </w:rPr>
      </w:pPr>
      <w:r w:rsidRPr="00B50AE8">
        <w:rPr>
          <w:rFonts w:ascii="Arial Narrow" w:eastAsia="Times New Roman" w:hAnsi="Arial Narrow" w:cs="Arial Narrow"/>
          <w:lang w:eastAsia="hr-HR"/>
        </w:rPr>
        <w:t xml:space="preserve">- povećanja fizičkog obujma turističkog prometa do </w:t>
      </w:r>
      <w:r>
        <w:rPr>
          <w:rFonts w:ascii="Arial Narrow" w:eastAsia="Times New Roman" w:hAnsi="Arial Narrow" w:cs="Arial Narrow"/>
          <w:lang w:eastAsia="hr-HR"/>
        </w:rPr>
        <w:t>3</w:t>
      </w:r>
      <w:r w:rsidRPr="00B50AE8">
        <w:rPr>
          <w:rFonts w:ascii="Arial Narrow" w:eastAsia="Times New Roman" w:hAnsi="Arial Narrow" w:cs="Arial Narrow"/>
          <w:lang w:eastAsia="hr-HR"/>
        </w:rPr>
        <w:t>%;</w:t>
      </w:r>
    </w:p>
    <w:p w:rsidR="00E12B9B" w:rsidRPr="00B50AE8" w:rsidRDefault="00E12B9B" w:rsidP="00E12B9B">
      <w:pPr>
        <w:rPr>
          <w:rFonts w:ascii="Arial Narrow" w:eastAsia="Times New Roman" w:hAnsi="Arial Narrow" w:cs="Arial Narrow"/>
          <w:lang w:eastAsia="hr-HR"/>
        </w:rPr>
      </w:pPr>
      <w:r w:rsidRPr="00B50AE8">
        <w:rPr>
          <w:rFonts w:ascii="Arial Narrow" w:eastAsia="Times New Roman" w:hAnsi="Arial Narrow" w:cs="Arial Narrow"/>
          <w:lang w:eastAsia="hr-HR"/>
        </w:rPr>
        <w:t>- povećanje udjela turističkog prometa izvan glavne turističke sezone u odnosu na ukupni promet;</w:t>
      </w:r>
    </w:p>
    <w:p w:rsidR="00E12B9B" w:rsidRPr="00B50AE8" w:rsidRDefault="00E12B9B" w:rsidP="00E12B9B">
      <w:pPr>
        <w:rPr>
          <w:rFonts w:ascii="Arial Narrow" w:eastAsia="Times New Roman" w:hAnsi="Arial Narrow" w:cs="Arial Narrow"/>
          <w:lang w:eastAsia="hr-HR"/>
        </w:rPr>
      </w:pPr>
      <w:r w:rsidRPr="00B50AE8">
        <w:rPr>
          <w:rFonts w:ascii="Arial Narrow" w:eastAsia="Times New Roman" w:hAnsi="Arial Narrow" w:cs="Arial Narrow"/>
          <w:lang w:eastAsia="hr-HR"/>
        </w:rPr>
        <w:t>- jačanje pozicije destinacije kao destinacije aktivnog i pustolovnog turizma;</w:t>
      </w:r>
    </w:p>
    <w:p w:rsidR="00E12B9B" w:rsidRDefault="00E12B9B" w:rsidP="00E12B9B">
      <w:pPr>
        <w:rPr>
          <w:rFonts w:ascii="Arial Narrow" w:eastAsia="Times New Roman" w:hAnsi="Arial Narrow" w:cs="Arial Narrow"/>
          <w:lang w:eastAsia="hr-HR"/>
        </w:rPr>
      </w:pPr>
      <w:r w:rsidRPr="00B50AE8">
        <w:rPr>
          <w:rFonts w:ascii="Arial Narrow" w:eastAsia="Times New Roman" w:hAnsi="Arial Narrow" w:cs="Arial Narrow"/>
          <w:lang w:eastAsia="hr-HR"/>
        </w:rPr>
        <w:t>- jačanje uloge događanja i doživljaja u ukupnom turističkom proizvodu destinacije,</w:t>
      </w:r>
    </w:p>
    <w:p w:rsidR="00E12B9B" w:rsidRPr="00B50AE8" w:rsidRDefault="00E12B9B" w:rsidP="00E12B9B">
      <w:pPr>
        <w:rPr>
          <w:rFonts w:ascii="Arial Narrow" w:eastAsia="Times New Roman" w:hAnsi="Arial Narrow" w:cs="Arial Narrow"/>
          <w:lang w:eastAsia="hr-HR"/>
        </w:rPr>
      </w:pPr>
      <w:r w:rsidRPr="00B50AE8">
        <w:rPr>
          <w:rFonts w:ascii="Arial Narrow" w:eastAsia="Times New Roman" w:hAnsi="Arial Narrow" w:cs="Arial Narrow"/>
          <w:lang w:eastAsia="hr-HR"/>
        </w:rPr>
        <w:t>- jačanje suradnje među sudionicima turističkog prometa u destinaciji.</w:t>
      </w:r>
    </w:p>
    <w:p w:rsidR="00E12B9B" w:rsidRPr="00B50AE8" w:rsidRDefault="00E12B9B" w:rsidP="00E12B9B">
      <w:pPr>
        <w:rPr>
          <w:rFonts w:ascii="Arial Narrow" w:eastAsia="Times New Roman" w:hAnsi="Arial Narrow" w:cs="Arial Narrow"/>
          <w:lang w:eastAsia="hr-HR"/>
        </w:rPr>
      </w:pPr>
    </w:p>
    <w:p w:rsidR="00E12B9B" w:rsidRDefault="00E12B9B" w:rsidP="00F11C8E">
      <w:pPr>
        <w:rPr>
          <w:rFonts w:ascii="Arial Narrow" w:hAnsi="Arial Narrow" w:cs="Arial"/>
        </w:rPr>
      </w:pPr>
    </w:p>
    <w:p w:rsidR="00F83F17" w:rsidRDefault="00F83F17" w:rsidP="00F11C8E">
      <w:pPr>
        <w:rPr>
          <w:rFonts w:ascii="Arial Narrow" w:hAnsi="Arial Narrow" w:cs="Arial"/>
        </w:rPr>
      </w:pPr>
    </w:p>
    <w:p w:rsidR="00F83F17" w:rsidRPr="00F83F17" w:rsidRDefault="00F83F17" w:rsidP="00F83F17">
      <w:pPr>
        <w:jc w:val="center"/>
        <w:rPr>
          <w:rFonts w:ascii="Arial Narrow" w:hAnsi="Arial Narrow" w:cs="Arial"/>
          <w:b/>
          <w:sz w:val="32"/>
          <w:szCs w:val="32"/>
        </w:rPr>
      </w:pPr>
      <w:r w:rsidRPr="00F83F17">
        <w:rPr>
          <w:rFonts w:ascii="Arial Narrow" w:hAnsi="Arial Narrow" w:cs="Arial"/>
          <w:b/>
          <w:sz w:val="32"/>
          <w:szCs w:val="32"/>
        </w:rPr>
        <w:lastRenderedPageBreak/>
        <w:t>PROGRAM RADA ZA 2018. G.</w:t>
      </w:r>
    </w:p>
    <w:p w:rsidR="00F11C8E" w:rsidRPr="004C71FD" w:rsidRDefault="00F11C8E" w:rsidP="00F11C8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Program rada za 201</w:t>
      </w:r>
      <w:r>
        <w:rPr>
          <w:rFonts w:ascii="Arial Narrow" w:hAnsi="Arial Narrow" w:cs="Arial"/>
        </w:rPr>
        <w:t>8.g. se temelji na aktualnom Zakonu o turističkim zajednicama i promicanju hrvatskog turizma koji propisuje zadaće TZ te srodnim zakonima. O</w:t>
      </w:r>
      <w:r w:rsidRPr="004C71FD">
        <w:rPr>
          <w:rFonts w:ascii="Arial Narrow" w:hAnsi="Arial Narrow" w:cs="Arial"/>
        </w:rPr>
        <w:t xml:space="preserve">buhvaća aktivnosti sukladno </w:t>
      </w:r>
      <w:r>
        <w:rPr>
          <w:rFonts w:ascii="Arial Narrow" w:hAnsi="Arial Narrow" w:cs="Arial"/>
        </w:rPr>
        <w:t xml:space="preserve">propisima te </w:t>
      </w:r>
      <w:r w:rsidRPr="004C71FD">
        <w:rPr>
          <w:rFonts w:ascii="Arial Narrow" w:hAnsi="Arial Narrow" w:cs="Arial"/>
        </w:rPr>
        <w:t>potrebama, ciljevima i financijskim mogućnostima Zajednice. Izrađen je prema uputama HTZ-e za izradu godišnjeg programa rada i financijskog plana, u skladu sa Operativnim marketing planom hrvatskog turizma HTZ-e, Glavnim planom razvoja turizma Zadarske županije te Strategijom razvoja turizma RH.</w:t>
      </w:r>
    </w:p>
    <w:p w:rsidR="00F11C8E" w:rsidRPr="004C71FD" w:rsidRDefault="00F11C8E" w:rsidP="00F11C8E">
      <w:pPr>
        <w:pStyle w:val="Bezproreda"/>
      </w:pPr>
    </w:p>
    <w:p w:rsidR="00F11C8E" w:rsidRPr="00B50AE8" w:rsidRDefault="00F11C8E" w:rsidP="00F11C8E">
      <w:pPr>
        <w:jc w:val="center"/>
        <w:rPr>
          <w:rFonts w:ascii="Arial Narrow" w:hAnsi="Arial Narrow" w:cs="Arial"/>
          <w:b/>
          <w:sz w:val="28"/>
          <w:szCs w:val="28"/>
        </w:rPr>
      </w:pPr>
      <w:r w:rsidRPr="00B50AE8">
        <w:rPr>
          <w:rFonts w:ascii="Arial Narrow" w:hAnsi="Arial Narrow" w:cs="Arial"/>
          <w:b/>
          <w:sz w:val="28"/>
          <w:szCs w:val="28"/>
        </w:rPr>
        <w:t>P R I H O D I</w:t>
      </w:r>
    </w:p>
    <w:p w:rsidR="00F11C8E" w:rsidRPr="00990159" w:rsidRDefault="00F11C8E" w:rsidP="00F11C8E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TZO Starigrad ostvaruje prihode iz slijedećih izvora:</w:t>
      </w:r>
    </w:p>
    <w:p w:rsidR="00F11C8E" w:rsidRPr="00990159" w:rsidRDefault="00F11C8E" w:rsidP="00F11C8E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boravišna pristojba,</w:t>
      </w:r>
    </w:p>
    <w:p w:rsidR="00F11C8E" w:rsidRPr="00990159" w:rsidRDefault="00F11C8E" w:rsidP="00F11C8E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turistička članarina,</w:t>
      </w:r>
    </w:p>
    <w:p w:rsidR="00F11C8E" w:rsidRPr="00990159" w:rsidRDefault="00F11C8E" w:rsidP="00F11C8E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 xml:space="preserve">- proračun općine, županije, države, za programske aktivnosti i/ili funkcioniranje turističkog </w:t>
      </w:r>
    </w:p>
    <w:p w:rsidR="00F11C8E" w:rsidRPr="00990159" w:rsidRDefault="00F11C8E" w:rsidP="00F11C8E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 xml:space="preserve">  ureda,</w:t>
      </w:r>
    </w:p>
    <w:p w:rsidR="00F11C8E" w:rsidRPr="00990159" w:rsidRDefault="00F11C8E" w:rsidP="00F11C8E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prihodi od drugih aktivnosti,</w:t>
      </w:r>
    </w:p>
    <w:p w:rsidR="00F11C8E" w:rsidRPr="00990159" w:rsidRDefault="00F11C8E" w:rsidP="00F11C8E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ostali nespomenuti izvori.</w:t>
      </w:r>
    </w:p>
    <w:p w:rsidR="00F11C8E" w:rsidRPr="004C71FD" w:rsidRDefault="00F11C8E" w:rsidP="00F11C8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Ostala financijska sredstva koja TZ ima na raspolaganju su prenesena sredstva prethodne godine.</w:t>
      </w:r>
    </w:p>
    <w:p w:rsidR="008839FE" w:rsidRDefault="00F11C8E" w:rsidP="00F11C8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  <w:u w:val="single"/>
        </w:rPr>
        <w:t>Prihodi od boravišne pristojbe</w:t>
      </w:r>
      <w:r w:rsidRPr="004C71FD">
        <w:rPr>
          <w:rFonts w:ascii="Arial Narrow" w:hAnsi="Arial Narrow" w:cs="Arial"/>
        </w:rPr>
        <w:t xml:space="preserve"> se planiraju temeljem evidencije o ostvarenoj BP-i u prethodnom razdoblju te procjene ostvarenja turističkog prometa u idućoj godini. </w:t>
      </w:r>
      <w:r>
        <w:rPr>
          <w:rFonts w:ascii="Arial Narrow" w:hAnsi="Arial Narrow" w:cs="Arial"/>
        </w:rPr>
        <w:t>Sukladno predviđanjima, u</w:t>
      </w:r>
      <w:r w:rsidRPr="00F11C8E">
        <w:rPr>
          <w:rFonts w:ascii="Arial Narrow" w:hAnsi="Arial Narrow" w:cs="Arial"/>
          <w:color w:val="FF0000"/>
        </w:rPr>
        <w:t xml:space="preserve"> </w:t>
      </w:r>
      <w:r w:rsidRPr="00D42AE5">
        <w:rPr>
          <w:rFonts w:ascii="Arial Narrow" w:hAnsi="Arial Narrow" w:cs="Arial"/>
        </w:rPr>
        <w:t>tekućoj godini je došlo da m</w:t>
      </w:r>
      <w:r w:rsidR="00D42AE5">
        <w:rPr>
          <w:rFonts w:ascii="Arial Narrow" w:hAnsi="Arial Narrow" w:cs="Arial"/>
        </w:rPr>
        <w:t>a</w:t>
      </w:r>
      <w:r w:rsidRPr="00D42AE5">
        <w:rPr>
          <w:rFonts w:ascii="Arial Narrow" w:hAnsi="Arial Narrow" w:cs="Arial"/>
        </w:rPr>
        <w:t>njeg porasta kapaciteta u privatnom smještaju(sobe, apartmani, kampovi) u odnosu na prethodnu godinu.</w:t>
      </w:r>
      <w:r w:rsidR="00D42AE5">
        <w:rPr>
          <w:rFonts w:ascii="Arial Narrow" w:hAnsi="Arial Narrow" w:cs="Arial"/>
        </w:rPr>
        <w:t xml:space="preserve"> Na području </w:t>
      </w:r>
      <w:proofErr w:type="spellStart"/>
      <w:r w:rsidR="00D42AE5">
        <w:rPr>
          <w:rFonts w:ascii="Arial Narrow" w:hAnsi="Arial Narrow" w:cs="Arial"/>
        </w:rPr>
        <w:t>Starigrada</w:t>
      </w:r>
      <w:proofErr w:type="spellEnd"/>
      <w:r w:rsidR="00D42AE5">
        <w:rPr>
          <w:rFonts w:ascii="Arial Narrow" w:hAnsi="Arial Narrow" w:cs="Arial"/>
        </w:rPr>
        <w:t>-Paklenice otvoren je i novi hotel iako skromnog kapaciteta i kategorije(37 kreveta, **).</w:t>
      </w:r>
      <w:r w:rsidRPr="00D42AE5">
        <w:rPr>
          <w:rFonts w:ascii="Arial Narrow" w:hAnsi="Arial Narrow" w:cs="Arial"/>
        </w:rPr>
        <w:t xml:space="preserve"> </w:t>
      </w:r>
      <w:r w:rsidR="00D42AE5">
        <w:rPr>
          <w:rFonts w:ascii="Arial Narrow" w:hAnsi="Arial Narrow" w:cs="Arial"/>
        </w:rPr>
        <w:t>S</w:t>
      </w:r>
      <w:r w:rsidRPr="00D42AE5">
        <w:rPr>
          <w:rFonts w:ascii="Arial Narrow" w:hAnsi="Arial Narrow" w:cs="Arial"/>
        </w:rPr>
        <w:t>ukladno očekivanjima s obzirom na promjene u poslovanju Hotela Alan d.d.(</w:t>
      </w:r>
      <w:r w:rsidR="00D42AE5" w:rsidRPr="00D42AE5">
        <w:rPr>
          <w:rFonts w:ascii="Arial Narrow" w:hAnsi="Arial Narrow" w:cs="Arial"/>
        </w:rPr>
        <w:t xml:space="preserve">početna godina </w:t>
      </w:r>
      <w:r w:rsidRPr="00D42AE5">
        <w:rPr>
          <w:rFonts w:ascii="Arial Narrow" w:hAnsi="Arial Narrow" w:cs="Arial"/>
        </w:rPr>
        <w:t>ekskluzivno</w:t>
      </w:r>
      <w:r w:rsidR="00D42AE5" w:rsidRPr="00D42AE5">
        <w:rPr>
          <w:rFonts w:ascii="Arial Narrow" w:hAnsi="Arial Narrow" w:cs="Arial"/>
        </w:rPr>
        <w:t>g poslovanja</w:t>
      </w:r>
      <w:r w:rsidRPr="00D42AE5">
        <w:rPr>
          <w:rFonts w:ascii="Arial Narrow" w:hAnsi="Arial Narrow" w:cs="Arial"/>
        </w:rPr>
        <w:t xml:space="preserve"> hotela sa britanskim </w:t>
      </w:r>
      <w:proofErr w:type="spellStart"/>
      <w:r w:rsidRPr="00D42AE5">
        <w:rPr>
          <w:rFonts w:ascii="Arial Narrow" w:hAnsi="Arial Narrow" w:cs="Arial"/>
        </w:rPr>
        <w:t>touroperatorom</w:t>
      </w:r>
      <w:proofErr w:type="spellEnd"/>
      <w:r w:rsidRPr="00D42AE5">
        <w:rPr>
          <w:rFonts w:ascii="Arial Narrow" w:hAnsi="Arial Narrow" w:cs="Arial"/>
        </w:rPr>
        <w:t xml:space="preserve"> </w:t>
      </w:r>
      <w:proofErr w:type="spellStart"/>
      <w:r w:rsidRPr="00D42AE5">
        <w:rPr>
          <w:rFonts w:ascii="Arial Narrow" w:hAnsi="Arial Narrow" w:cs="Arial"/>
        </w:rPr>
        <w:t>Nielson</w:t>
      </w:r>
      <w:proofErr w:type="spellEnd"/>
      <w:r w:rsidRPr="00D42AE5">
        <w:rPr>
          <w:rFonts w:ascii="Arial Narrow" w:hAnsi="Arial Narrow" w:cs="Arial"/>
        </w:rPr>
        <w:t>, smanjenje kapaciteta)</w:t>
      </w:r>
      <w:r w:rsidR="00D42AE5" w:rsidRPr="00D42AE5">
        <w:rPr>
          <w:rFonts w:ascii="Arial Narrow" w:hAnsi="Arial Narrow" w:cs="Arial"/>
        </w:rPr>
        <w:t>, u tom je objektu došlo da smanjenja broja noćenja a u skladu sa time i prihoda od BP-e.</w:t>
      </w:r>
      <w:r w:rsidRPr="00D42AE5">
        <w:rPr>
          <w:rFonts w:ascii="Arial Narrow" w:hAnsi="Arial Narrow" w:cs="Arial"/>
        </w:rPr>
        <w:t xml:space="preserve"> </w:t>
      </w:r>
      <w:r w:rsidR="00D42AE5" w:rsidRPr="00D42AE5">
        <w:rPr>
          <w:rFonts w:ascii="Arial Narrow" w:hAnsi="Arial Narrow" w:cs="Arial"/>
        </w:rPr>
        <w:t xml:space="preserve">Slijedom izmjena uvedenih u obračun BP-e kod određenih kategorija obveznika, prvenstveno vlasnika kuća i stanova za odmor, u nekomercijalnom smještaju je također uočeno određeno smanjenje prihoda. No, tijekom proteklih 9 mjeseci je ipak ostvareno značajno povećanje turističkog prometa te se turistička sezona može ocijeniti iznimno dobrom po posjećenosti turista. </w:t>
      </w:r>
    </w:p>
    <w:p w:rsidR="00D42AE5" w:rsidRPr="00C81201" w:rsidRDefault="00D42AE5" w:rsidP="00F11C8E">
      <w:pPr>
        <w:rPr>
          <w:rFonts w:ascii="Arial Narrow" w:hAnsi="Arial Narrow" w:cs="Arial"/>
        </w:rPr>
      </w:pPr>
      <w:r w:rsidRPr="00D42AE5">
        <w:rPr>
          <w:rFonts w:ascii="Arial Narrow" w:hAnsi="Arial Narrow" w:cs="Arial"/>
        </w:rPr>
        <w:t xml:space="preserve">U idućoj godini slijedi povećanje BP-e za 1,00kn za turističke obrte i poduzeća, </w:t>
      </w:r>
      <w:r>
        <w:rPr>
          <w:rFonts w:ascii="Arial Narrow" w:hAnsi="Arial Narrow" w:cs="Arial"/>
        </w:rPr>
        <w:t xml:space="preserve">očekuje se </w:t>
      </w:r>
      <w:r w:rsidR="002F6015">
        <w:rPr>
          <w:rFonts w:ascii="Arial Narrow" w:hAnsi="Arial Narrow" w:cs="Arial"/>
        </w:rPr>
        <w:t>povećanje kapaciteta i</w:t>
      </w:r>
      <w:r w:rsidRPr="00D42AE5">
        <w:rPr>
          <w:rFonts w:ascii="Arial Narrow" w:hAnsi="Arial Narrow" w:cs="Arial"/>
        </w:rPr>
        <w:t xml:space="preserve"> popunjenost</w:t>
      </w:r>
      <w:r w:rsidR="002F6015">
        <w:rPr>
          <w:rFonts w:ascii="Arial Narrow" w:hAnsi="Arial Narrow" w:cs="Arial"/>
        </w:rPr>
        <w:t>i</w:t>
      </w:r>
      <w:r w:rsidRPr="00D42AE5">
        <w:rPr>
          <w:rFonts w:ascii="Arial Narrow" w:hAnsi="Arial Narrow" w:cs="Arial"/>
        </w:rPr>
        <w:t xml:space="preserve"> </w:t>
      </w:r>
      <w:proofErr w:type="spellStart"/>
      <w:r w:rsidR="005E2BAF">
        <w:rPr>
          <w:rFonts w:ascii="Arial Narrow" w:hAnsi="Arial Narrow" w:cs="Arial"/>
        </w:rPr>
        <w:t>Bluesun</w:t>
      </w:r>
      <w:proofErr w:type="spellEnd"/>
      <w:r w:rsidR="005E2BAF">
        <w:rPr>
          <w:rFonts w:ascii="Arial Narrow" w:hAnsi="Arial Narrow" w:cs="Arial"/>
        </w:rPr>
        <w:t xml:space="preserve"> </w:t>
      </w:r>
      <w:r w:rsidRPr="00D42AE5">
        <w:rPr>
          <w:rFonts w:ascii="Arial Narrow" w:hAnsi="Arial Narrow" w:cs="Arial"/>
        </w:rPr>
        <w:t>hotela</w:t>
      </w:r>
      <w:r w:rsidR="005E2BAF">
        <w:rPr>
          <w:rFonts w:ascii="Arial Narrow" w:hAnsi="Arial Narrow" w:cs="Arial"/>
        </w:rPr>
        <w:t xml:space="preserve"> i kampa</w:t>
      </w:r>
      <w:r w:rsidRPr="00D42AE5">
        <w:rPr>
          <w:rFonts w:ascii="Arial Narrow" w:hAnsi="Arial Narrow" w:cs="Arial"/>
        </w:rPr>
        <w:t xml:space="preserve"> </w:t>
      </w:r>
      <w:r w:rsidR="005E2BAF">
        <w:rPr>
          <w:rFonts w:ascii="Arial Narrow" w:hAnsi="Arial Narrow" w:cs="Arial"/>
        </w:rPr>
        <w:t>(</w:t>
      </w:r>
      <w:proofErr w:type="spellStart"/>
      <w:r w:rsidR="005E2BAF">
        <w:rPr>
          <w:rFonts w:ascii="Arial Narrow" w:hAnsi="Arial Narrow" w:cs="Arial"/>
        </w:rPr>
        <w:t>Nielson</w:t>
      </w:r>
      <w:proofErr w:type="spellEnd"/>
      <w:r w:rsidR="005E2BAF">
        <w:rPr>
          <w:rFonts w:ascii="Arial Narrow" w:hAnsi="Arial Narrow" w:cs="Arial"/>
        </w:rPr>
        <w:t xml:space="preserve"> Alana Beach </w:t>
      </w:r>
      <w:proofErr w:type="spellStart"/>
      <w:r w:rsidR="005E2BAF">
        <w:rPr>
          <w:rFonts w:ascii="Arial Narrow" w:hAnsi="Arial Narrow" w:cs="Arial"/>
        </w:rPr>
        <w:t>Club</w:t>
      </w:r>
      <w:proofErr w:type="spellEnd"/>
      <w:r w:rsidR="005E2BAF">
        <w:rPr>
          <w:rFonts w:ascii="Arial Narrow" w:hAnsi="Arial Narrow" w:cs="Arial"/>
        </w:rPr>
        <w:t xml:space="preserve"> i autokamp Paklenica) te</w:t>
      </w:r>
      <w:r w:rsidR="00E9741C">
        <w:rPr>
          <w:rFonts w:ascii="Arial Narrow" w:hAnsi="Arial Narrow" w:cs="Arial"/>
        </w:rPr>
        <w:t xml:space="preserve"> nastavak pozitivnih trendova </w:t>
      </w:r>
      <w:r w:rsidR="002F6015">
        <w:rPr>
          <w:rFonts w:ascii="Arial Narrow" w:hAnsi="Arial Narrow" w:cs="Arial"/>
        </w:rPr>
        <w:t>za Hrvatsku u cjelini</w:t>
      </w:r>
      <w:r w:rsidR="00E9741C">
        <w:rPr>
          <w:rFonts w:ascii="Arial Narrow" w:hAnsi="Arial Narrow" w:cs="Arial"/>
        </w:rPr>
        <w:t xml:space="preserve">. </w:t>
      </w:r>
      <w:r w:rsidR="002F6015" w:rsidRPr="007E0E77">
        <w:rPr>
          <w:rFonts w:ascii="Arial Narrow" w:hAnsi="Arial Narrow" w:cs="Arial"/>
        </w:rPr>
        <w:t xml:space="preserve">Iznimno, ove su godine uprihođena značajna sredstva BP-e od nautike što se u budućnosti ne može očekivati budući da </w:t>
      </w:r>
      <w:r w:rsidR="008F60BB" w:rsidRPr="007E0E77">
        <w:rPr>
          <w:rFonts w:ascii="Arial Narrow" w:hAnsi="Arial Narrow" w:cs="Arial"/>
        </w:rPr>
        <w:t>Podvelebitski kanal</w:t>
      </w:r>
      <w:r w:rsidR="002F6015" w:rsidRPr="007E0E77">
        <w:rPr>
          <w:rFonts w:ascii="Arial Narrow" w:hAnsi="Arial Narrow" w:cs="Arial"/>
        </w:rPr>
        <w:t xml:space="preserve"> u stvarnosti(geografski položaj, </w:t>
      </w:r>
      <w:r w:rsidR="000D665F" w:rsidRPr="007E0E77">
        <w:rPr>
          <w:rFonts w:ascii="Arial Narrow" w:hAnsi="Arial Narrow" w:cs="Arial"/>
        </w:rPr>
        <w:t>klimatska obilježja)</w:t>
      </w:r>
      <w:r w:rsidR="007E0E77">
        <w:rPr>
          <w:rFonts w:ascii="Arial Narrow" w:hAnsi="Arial Narrow" w:cs="Arial"/>
        </w:rPr>
        <w:t xml:space="preserve"> nema povoljne uvjete za značajniji razvoj nautičkog turizma</w:t>
      </w:r>
      <w:r w:rsidR="002F6015" w:rsidRPr="007E0E77">
        <w:rPr>
          <w:rFonts w:ascii="Arial Narrow" w:hAnsi="Arial Narrow" w:cs="Arial"/>
        </w:rPr>
        <w:t xml:space="preserve">. Sredstva su uprihođena temeljem važećeg zakona i pravilnika koji pored ostvarenih noćenja u obzir pri raspodjeli sredstava uzima i </w:t>
      </w:r>
      <w:r w:rsidR="008F60BB" w:rsidRPr="007E0E77">
        <w:rPr>
          <w:rFonts w:ascii="Arial Narrow" w:hAnsi="Arial Narrow" w:cs="Arial"/>
        </w:rPr>
        <w:t>druge pokazatelje(uređenost i opremljenost, vrste luka nautičkog turizma, dodatna ponuda, prometna povezanost i dr.)</w:t>
      </w:r>
      <w:r w:rsidR="002F6015" w:rsidRPr="007E0E77">
        <w:rPr>
          <w:rFonts w:ascii="Arial Narrow" w:hAnsi="Arial Narrow" w:cs="Arial"/>
        </w:rPr>
        <w:t xml:space="preserve">. U idućoj </w:t>
      </w:r>
      <w:r w:rsidR="000D665F" w:rsidRPr="007E0E77">
        <w:rPr>
          <w:rFonts w:ascii="Arial Narrow" w:hAnsi="Arial Narrow" w:cs="Arial"/>
        </w:rPr>
        <w:t xml:space="preserve">godini se očekuje izmjena istih, pretpostavlja se izrada modela usmjerenog na </w:t>
      </w:r>
      <w:r w:rsidR="008F60BB" w:rsidRPr="007E0E77">
        <w:rPr>
          <w:rFonts w:ascii="Arial Narrow" w:hAnsi="Arial Narrow" w:cs="Arial"/>
        </w:rPr>
        <w:t xml:space="preserve">broj i </w:t>
      </w:r>
      <w:r w:rsidR="000D665F" w:rsidRPr="007E0E77">
        <w:rPr>
          <w:rFonts w:ascii="Arial Narrow" w:hAnsi="Arial Narrow" w:cs="Arial"/>
        </w:rPr>
        <w:t>mjesto ostvarenja noćenja, uslijed čega u bližoj budućnosti nije realno očekivati značajnije prihode od BP-e u ovom segmentu.</w:t>
      </w:r>
      <w:r w:rsidR="008F60BB">
        <w:rPr>
          <w:rFonts w:ascii="Arial Narrow" w:hAnsi="Arial Narrow" w:cs="Arial"/>
        </w:rPr>
        <w:t xml:space="preserve"> Sveukupno, p</w:t>
      </w:r>
      <w:r w:rsidR="00C374EE">
        <w:rPr>
          <w:rFonts w:ascii="Arial Narrow" w:hAnsi="Arial Narrow" w:cs="Arial"/>
        </w:rPr>
        <w:t xml:space="preserve">redviđa se </w:t>
      </w:r>
      <w:r w:rsidR="00E9741C">
        <w:rPr>
          <w:rFonts w:ascii="Arial Narrow" w:hAnsi="Arial Narrow" w:cs="Arial"/>
        </w:rPr>
        <w:t>do 3</w:t>
      </w:r>
      <w:r w:rsidRPr="00C81201">
        <w:rPr>
          <w:rFonts w:ascii="Arial Narrow" w:hAnsi="Arial Narrow" w:cs="Arial"/>
        </w:rPr>
        <w:t>% povećan</w:t>
      </w:r>
      <w:r w:rsidR="00E9741C">
        <w:rPr>
          <w:rFonts w:ascii="Arial Narrow" w:hAnsi="Arial Narrow" w:cs="Arial"/>
        </w:rPr>
        <w:t>ja prihoda od BP-e.</w:t>
      </w:r>
    </w:p>
    <w:p w:rsidR="00F11C8E" w:rsidRPr="00F11C8E" w:rsidRDefault="00F11C8E" w:rsidP="00F11C8E">
      <w:pPr>
        <w:rPr>
          <w:rFonts w:ascii="Arial Narrow" w:hAnsi="Arial Narrow" w:cs="Arial"/>
          <w:b/>
        </w:rPr>
      </w:pPr>
      <w:r w:rsidRPr="00F11C8E">
        <w:rPr>
          <w:rFonts w:ascii="Arial Narrow" w:hAnsi="Arial Narrow" w:cs="Arial"/>
          <w:b/>
        </w:rPr>
        <w:t xml:space="preserve">Planirana sredstva: </w:t>
      </w:r>
      <w:r w:rsidR="00F4589B">
        <w:rPr>
          <w:rFonts w:ascii="Arial Narrow" w:hAnsi="Arial Narrow" w:cs="Arial"/>
          <w:b/>
        </w:rPr>
        <w:t>1.67</w:t>
      </w:r>
      <w:r w:rsidR="00C81201">
        <w:rPr>
          <w:rFonts w:ascii="Arial Narrow" w:hAnsi="Arial Narrow" w:cs="Arial"/>
          <w:b/>
        </w:rPr>
        <w:t>0.000,00</w:t>
      </w:r>
      <w:r w:rsidRPr="00F11C8E">
        <w:rPr>
          <w:rFonts w:ascii="Arial Narrow" w:hAnsi="Arial Narrow" w:cs="Arial"/>
          <w:b/>
        </w:rPr>
        <w:t xml:space="preserve">kn </w:t>
      </w:r>
    </w:p>
    <w:p w:rsidR="00D42AE5" w:rsidRPr="00D42AE5" w:rsidRDefault="00F11C8E" w:rsidP="00F11C8E">
      <w:pPr>
        <w:rPr>
          <w:rFonts w:ascii="Arial Narrow" w:hAnsi="Arial Narrow" w:cs="Arial"/>
        </w:rPr>
      </w:pPr>
      <w:r w:rsidRPr="00F11C8E">
        <w:rPr>
          <w:rFonts w:ascii="Arial Narrow" w:hAnsi="Arial Narrow" w:cs="Arial"/>
          <w:b/>
          <w:u w:val="single"/>
        </w:rPr>
        <w:t>Prihodi od članarine</w:t>
      </w:r>
      <w:r w:rsidRPr="00255CF2">
        <w:rPr>
          <w:rFonts w:ascii="Arial Narrow" w:hAnsi="Arial Narrow" w:cs="Arial"/>
        </w:rPr>
        <w:t xml:space="preserve"> </w:t>
      </w:r>
      <w:r w:rsidRPr="00D42AE5">
        <w:rPr>
          <w:rFonts w:ascii="Arial Narrow" w:hAnsi="Arial Narrow" w:cs="Arial"/>
        </w:rPr>
        <w:t xml:space="preserve">se planiraju ostvariti u iznosu od 100.000,00Kn. </w:t>
      </w:r>
      <w:r w:rsidR="00D42AE5" w:rsidRPr="00D42AE5">
        <w:rPr>
          <w:rFonts w:ascii="Arial Narrow" w:hAnsi="Arial Narrow" w:cs="Arial"/>
        </w:rPr>
        <w:t>Planiranje ovog prihoda je otežano zbog velikih oscilacija u naplati za koju je zadužena Porezna uprava. U postojećim uvjetima u idućoj se godini ne očekuju se značajnije promjene.</w:t>
      </w:r>
    </w:p>
    <w:p w:rsidR="00F11C8E" w:rsidRPr="00F11C8E" w:rsidRDefault="00F11C8E" w:rsidP="00F11C8E">
      <w:pPr>
        <w:rPr>
          <w:rFonts w:ascii="Arial Narrow" w:hAnsi="Arial Narrow" w:cs="Arial"/>
          <w:b/>
          <w:u w:val="single"/>
        </w:rPr>
      </w:pPr>
      <w:r w:rsidRPr="00F11C8E">
        <w:rPr>
          <w:rFonts w:ascii="Arial Narrow" w:hAnsi="Arial Narrow" w:cs="Arial"/>
          <w:b/>
        </w:rPr>
        <w:t>Planirana sredstva:</w:t>
      </w:r>
      <w:r w:rsidR="009C507E">
        <w:rPr>
          <w:rFonts w:ascii="Arial Narrow" w:hAnsi="Arial Narrow" w:cs="Arial"/>
          <w:b/>
        </w:rPr>
        <w:t xml:space="preserve"> 100.000,00</w:t>
      </w:r>
      <w:r w:rsidRPr="00F11C8E">
        <w:rPr>
          <w:rFonts w:ascii="Arial Narrow" w:hAnsi="Arial Narrow" w:cs="Arial"/>
          <w:b/>
        </w:rPr>
        <w:t xml:space="preserve"> kn</w:t>
      </w:r>
    </w:p>
    <w:p w:rsidR="00F11C8E" w:rsidRPr="00F11C8E" w:rsidRDefault="00F11C8E" w:rsidP="00F11C8E">
      <w:pPr>
        <w:rPr>
          <w:rFonts w:ascii="Arial Narrow" w:hAnsi="Arial Narrow" w:cs="Arial"/>
          <w:color w:val="FF0000"/>
        </w:rPr>
      </w:pPr>
      <w:r w:rsidRPr="00F11C8E">
        <w:rPr>
          <w:rFonts w:ascii="Arial Narrow" w:hAnsi="Arial Narrow" w:cs="Arial"/>
          <w:b/>
          <w:u w:val="single"/>
        </w:rPr>
        <w:t>Prihodi iz proračuna</w:t>
      </w:r>
      <w:r w:rsidRPr="004C71FD">
        <w:rPr>
          <w:rFonts w:ascii="Arial Narrow" w:hAnsi="Arial Narrow" w:cs="Arial"/>
        </w:rPr>
        <w:t xml:space="preserve"> </w:t>
      </w:r>
      <w:r w:rsidRPr="009C507E">
        <w:rPr>
          <w:rFonts w:ascii="Arial Narrow" w:hAnsi="Arial Narrow" w:cs="Arial"/>
        </w:rPr>
        <w:t>obuhvaćaju prihode iz proračuna općine/županije/države za programske aktivnosti te za projekte za koje će se nastojati dobiti financijske potpore temeljem objavljenih natječaja. TZO Starigrad ne ostvaruje prihode iz proračuna za funkcioniranje turističkog ureda</w:t>
      </w:r>
      <w:r w:rsidRPr="00F11C8E">
        <w:rPr>
          <w:rFonts w:ascii="Arial Narrow" w:hAnsi="Arial Narrow" w:cs="Arial"/>
          <w:color w:val="FF0000"/>
        </w:rPr>
        <w:t>.</w:t>
      </w:r>
    </w:p>
    <w:p w:rsidR="00F11C8E" w:rsidRPr="00F11C8E" w:rsidRDefault="00F11C8E" w:rsidP="00F11C8E">
      <w:pPr>
        <w:rPr>
          <w:rFonts w:ascii="Arial Narrow" w:hAnsi="Arial Narrow" w:cs="Arial"/>
          <w:b/>
        </w:rPr>
      </w:pPr>
      <w:r w:rsidRPr="00F11C8E">
        <w:rPr>
          <w:rFonts w:ascii="Arial Narrow" w:hAnsi="Arial Narrow" w:cs="Arial"/>
          <w:b/>
        </w:rPr>
        <w:t xml:space="preserve">Planirana sredstva: </w:t>
      </w:r>
      <w:r w:rsidR="00C81201">
        <w:rPr>
          <w:rFonts w:ascii="Arial Narrow" w:hAnsi="Arial Narrow" w:cs="Arial"/>
          <w:b/>
        </w:rPr>
        <w:t>100.000,00</w:t>
      </w:r>
      <w:r w:rsidRPr="00F11C8E">
        <w:rPr>
          <w:rFonts w:ascii="Arial Narrow" w:hAnsi="Arial Narrow" w:cs="Arial"/>
          <w:b/>
        </w:rPr>
        <w:t>kn</w:t>
      </w:r>
    </w:p>
    <w:p w:rsidR="00F11C8E" w:rsidRPr="004C71FD" w:rsidRDefault="00F11C8E" w:rsidP="00F11C8E">
      <w:pPr>
        <w:rPr>
          <w:rFonts w:ascii="Arial Narrow" w:hAnsi="Arial Narrow" w:cs="Arial"/>
        </w:rPr>
      </w:pPr>
      <w:r w:rsidRPr="00F11C8E">
        <w:rPr>
          <w:rFonts w:ascii="Arial Narrow" w:hAnsi="Arial Narrow" w:cs="Arial"/>
          <w:b/>
          <w:u w:val="single"/>
        </w:rPr>
        <w:lastRenderedPageBreak/>
        <w:t>Prihodi od drugih aktivnosti</w:t>
      </w:r>
      <w:r w:rsidRPr="004C71FD">
        <w:rPr>
          <w:rFonts w:ascii="Arial Narrow" w:hAnsi="Arial Narrow" w:cs="Arial"/>
        </w:rPr>
        <w:t xml:space="preserve"> obuhvaćaju prihode od sufinanciranja projekata iz sustava HTZ-e, sredstva dobivena od drugih institucija za zajedničke aktivnosti i ciljane projekte te kamate. Sredstva se planiraju temeljem već postignutih dogovora, saznanja o mogućnostima suradnje, novih zakonskih odredbi te iskustvene procjene.</w:t>
      </w:r>
    </w:p>
    <w:p w:rsidR="00F11C8E" w:rsidRPr="00F11C8E" w:rsidRDefault="00F11C8E" w:rsidP="00F11C8E">
      <w:pPr>
        <w:rPr>
          <w:rFonts w:ascii="Arial Narrow" w:hAnsi="Arial Narrow" w:cs="Arial"/>
          <w:b/>
        </w:rPr>
      </w:pPr>
      <w:r w:rsidRPr="00F11C8E">
        <w:rPr>
          <w:rFonts w:ascii="Arial Narrow" w:hAnsi="Arial Narrow" w:cs="Arial"/>
          <w:b/>
        </w:rPr>
        <w:t xml:space="preserve">Planirana sredstva: </w:t>
      </w:r>
      <w:r w:rsidR="00F4589B">
        <w:rPr>
          <w:rFonts w:ascii="Arial Narrow" w:hAnsi="Arial Narrow" w:cs="Arial"/>
          <w:b/>
        </w:rPr>
        <w:t>6</w:t>
      </w:r>
      <w:r w:rsidR="00C81201">
        <w:rPr>
          <w:rFonts w:ascii="Arial Narrow" w:hAnsi="Arial Narrow" w:cs="Arial"/>
          <w:b/>
        </w:rPr>
        <w:t>0.000,00</w:t>
      </w:r>
      <w:r w:rsidRPr="00F11C8E">
        <w:rPr>
          <w:rFonts w:ascii="Arial Narrow" w:hAnsi="Arial Narrow" w:cs="Arial"/>
          <w:b/>
        </w:rPr>
        <w:t>kn</w:t>
      </w:r>
    </w:p>
    <w:p w:rsidR="00F11C8E" w:rsidRPr="004C71FD" w:rsidRDefault="00F11C8E" w:rsidP="00F11C8E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 </w:t>
      </w:r>
      <w:r w:rsidRPr="00F11C8E">
        <w:rPr>
          <w:rFonts w:ascii="Arial Narrow" w:hAnsi="Arial Narrow" w:cs="Arial"/>
          <w:b/>
          <w:u w:val="single"/>
        </w:rPr>
        <w:t>Ostali nespomenuti prihodi</w:t>
      </w:r>
      <w:r w:rsidRPr="004C71FD">
        <w:rPr>
          <w:rFonts w:ascii="Arial Narrow" w:hAnsi="Arial Narrow" w:cs="Arial"/>
        </w:rPr>
        <w:t xml:space="preserve"> podrazumijevaju prihode od naplaćenih dugovanja BP-e iz prethodnih razdoblja te ostale nespomenute prihode. </w:t>
      </w:r>
    </w:p>
    <w:p w:rsidR="00F11C8E" w:rsidRPr="00F11C8E" w:rsidRDefault="00F11C8E" w:rsidP="00F11C8E">
      <w:pPr>
        <w:rPr>
          <w:rFonts w:ascii="Arial Narrow" w:hAnsi="Arial Narrow" w:cs="Arial"/>
          <w:b/>
        </w:rPr>
      </w:pPr>
      <w:r w:rsidRPr="00F11C8E">
        <w:rPr>
          <w:rFonts w:ascii="Arial Narrow" w:hAnsi="Arial Narrow" w:cs="Arial"/>
          <w:b/>
        </w:rPr>
        <w:t xml:space="preserve">Planirana sredstva: </w:t>
      </w:r>
      <w:r w:rsidR="00C81201">
        <w:rPr>
          <w:rFonts w:ascii="Arial Narrow" w:hAnsi="Arial Narrow" w:cs="Arial"/>
          <w:b/>
        </w:rPr>
        <w:t>20.000,00</w:t>
      </w:r>
      <w:r w:rsidRPr="00F11C8E">
        <w:rPr>
          <w:rFonts w:ascii="Arial Narrow" w:hAnsi="Arial Narrow" w:cs="Arial"/>
          <w:b/>
        </w:rPr>
        <w:t>kn</w:t>
      </w:r>
    </w:p>
    <w:p w:rsidR="00F11C8E" w:rsidRPr="004C71FD" w:rsidRDefault="00F11C8E" w:rsidP="00F11C8E">
      <w:pPr>
        <w:rPr>
          <w:rFonts w:ascii="Arial Narrow" w:hAnsi="Arial Narrow" w:cs="Arial"/>
        </w:rPr>
      </w:pPr>
      <w:r w:rsidRPr="00F11C8E">
        <w:rPr>
          <w:rFonts w:ascii="Arial Narrow" w:hAnsi="Arial Narrow" w:cs="Arial"/>
          <w:b/>
          <w:u w:val="single"/>
        </w:rPr>
        <w:t>Preneseni prihodi</w:t>
      </w:r>
      <w:r w:rsidRPr="004C71FD">
        <w:rPr>
          <w:rFonts w:ascii="Arial Narrow" w:hAnsi="Arial Narrow" w:cs="Arial"/>
        </w:rPr>
        <w:t xml:space="preserve"> se odnose na sredstva tekuće rezerve koje TZ-i omogućuju redovno obavljanje djelatnosti u prvom dijelu godine kada nema priljeva sredstava, </w:t>
      </w:r>
      <w:r>
        <w:rPr>
          <w:rFonts w:ascii="Arial Narrow" w:hAnsi="Arial Narrow" w:cs="Arial"/>
        </w:rPr>
        <w:t xml:space="preserve">višak prihoda </w:t>
      </w:r>
      <w:r w:rsidRPr="004C71FD">
        <w:rPr>
          <w:rFonts w:ascii="Arial Narrow" w:hAnsi="Arial Narrow" w:cs="Arial"/>
        </w:rPr>
        <w:t xml:space="preserve">te prenesena sredstva za dovršetak projekata u narednoj godini. </w:t>
      </w:r>
    </w:p>
    <w:p w:rsidR="00F11C8E" w:rsidRPr="00F11C8E" w:rsidRDefault="00F11C8E" w:rsidP="00F11C8E">
      <w:pPr>
        <w:rPr>
          <w:rFonts w:ascii="Arial Narrow" w:hAnsi="Arial Narrow" w:cs="Arial"/>
          <w:b/>
        </w:rPr>
      </w:pPr>
      <w:r w:rsidRPr="00F11C8E">
        <w:rPr>
          <w:rFonts w:ascii="Arial Narrow" w:hAnsi="Arial Narrow" w:cs="Arial"/>
          <w:b/>
        </w:rPr>
        <w:t xml:space="preserve">Planirana sredstva: </w:t>
      </w:r>
      <w:r w:rsidR="0059567A">
        <w:rPr>
          <w:rFonts w:ascii="Arial Narrow" w:hAnsi="Arial Narrow" w:cs="Arial"/>
          <w:b/>
        </w:rPr>
        <w:t>75</w:t>
      </w:r>
      <w:r w:rsidR="00C81201">
        <w:rPr>
          <w:rFonts w:ascii="Arial Narrow" w:hAnsi="Arial Narrow" w:cs="Arial"/>
          <w:b/>
        </w:rPr>
        <w:t>0.000,00</w:t>
      </w:r>
      <w:r w:rsidRPr="00F11C8E">
        <w:rPr>
          <w:rFonts w:ascii="Arial Narrow" w:hAnsi="Arial Narrow" w:cs="Arial"/>
          <w:b/>
        </w:rPr>
        <w:t>kn</w:t>
      </w:r>
    </w:p>
    <w:p w:rsidR="00077680" w:rsidRPr="00F83F17" w:rsidRDefault="00F11C8E" w:rsidP="00F11C8E">
      <w:pPr>
        <w:rPr>
          <w:rFonts w:ascii="Arial Narrow" w:hAnsi="Arial Narrow"/>
        </w:rPr>
      </w:pPr>
      <w:r w:rsidRPr="00C81201">
        <w:rPr>
          <w:rFonts w:ascii="Arial Narrow" w:hAnsi="Arial Narrow" w:cs="Arial"/>
        </w:rPr>
        <w:t>Ukupno planirani prihod TZO Starigrad u 2018.g. iznosi</w:t>
      </w:r>
      <w:r w:rsidRPr="00C81201">
        <w:rPr>
          <w:rFonts w:ascii="Arial Narrow" w:hAnsi="Arial Narrow"/>
        </w:rPr>
        <w:t xml:space="preserve">  </w:t>
      </w:r>
      <w:r w:rsidR="00C81201" w:rsidRPr="00C81201">
        <w:rPr>
          <w:rFonts w:ascii="Arial Narrow" w:hAnsi="Arial Narrow"/>
        </w:rPr>
        <w:t>2.</w:t>
      </w:r>
      <w:r w:rsidR="00F4589B">
        <w:rPr>
          <w:rFonts w:ascii="Arial Narrow" w:hAnsi="Arial Narrow"/>
        </w:rPr>
        <w:t>71</w:t>
      </w:r>
      <w:r w:rsidR="00C81201" w:rsidRPr="00C81201">
        <w:rPr>
          <w:rFonts w:ascii="Arial Narrow" w:hAnsi="Arial Narrow"/>
        </w:rPr>
        <w:t>0.000,00</w:t>
      </w:r>
      <w:r w:rsidR="00F83F17">
        <w:rPr>
          <w:rFonts w:ascii="Arial Narrow" w:hAnsi="Arial Narrow"/>
        </w:rPr>
        <w:t xml:space="preserve"> kn</w:t>
      </w:r>
    </w:p>
    <w:p w:rsidR="00077680" w:rsidRPr="00B50AE8" w:rsidRDefault="00077680" w:rsidP="00077680">
      <w:pPr>
        <w:jc w:val="center"/>
        <w:rPr>
          <w:rFonts w:ascii="Arial Narrow" w:hAnsi="Arial Narrow" w:cs="Arial"/>
          <w:b/>
          <w:sz w:val="28"/>
          <w:szCs w:val="28"/>
        </w:rPr>
      </w:pPr>
      <w:r w:rsidRPr="00B50AE8">
        <w:rPr>
          <w:rFonts w:ascii="Arial Narrow" w:hAnsi="Arial Narrow" w:cs="Arial"/>
          <w:b/>
          <w:sz w:val="28"/>
          <w:szCs w:val="28"/>
        </w:rPr>
        <w:t>R A S H O D I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Godišnji Program rada sa financijskim planom sadrži pojedinačno utvrđene planirane zadatke i financijska sredstva potrebna za njegovo izvršenje a obuhvaća slijedeće skupine aktivnosti: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administrativni rashodi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dizajn vrijednosti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komunikacija vrijednosti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distribucija i prodaja vrijednosti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interni marketing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marketinška infrastruktura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posebni programi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ostalo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transfer boravišne pristojbe u proračun Općine Starigrad(30%)</w:t>
      </w:r>
    </w:p>
    <w:p w:rsidR="00F11C8E" w:rsidRPr="00B50AE8" w:rsidRDefault="00F11C8E" w:rsidP="00F11C8E">
      <w:pPr>
        <w:rPr>
          <w:rFonts w:ascii="Arial Narrow" w:hAnsi="Arial Narrow" w:cs="Arial"/>
          <w:b/>
          <w:sz w:val="28"/>
          <w:szCs w:val="28"/>
        </w:rPr>
      </w:pPr>
    </w:p>
    <w:p w:rsidR="00077680" w:rsidRPr="009E0728" w:rsidRDefault="00077680" w:rsidP="00077680">
      <w:pPr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 xml:space="preserve">1. </w:t>
      </w:r>
      <w:r w:rsidRPr="009E0728">
        <w:rPr>
          <w:rFonts w:ascii="Arial Narrow" w:hAnsi="Arial Narrow" w:cs="Arial"/>
          <w:b/>
          <w:u w:val="single"/>
        </w:rPr>
        <w:t xml:space="preserve"> ADMINISTRATIVNI RASHODI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Administrativni rashodi obuhvaćaju troškove za radnike Turističkog ureda i TIC-ara, materijalne i druge rashode samog Ureda i TIC-ara te rashode za rad tijela Zajednice.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Ovdje se planiraju i troškovi distribucije i skladištenja materijala kao i troškovi održavanja i ulaganja u potreban inventar i dugotrajnu imovinu, kontrolu i evidenciju i sl.</w:t>
      </w:r>
    </w:p>
    <w:p w:rsidR="00077680" w:rsidRPr="004C71FD" w:rsidRDefault="00077680" w:rsidP="00077680">
      <w:pPr>
        <w:pStyle w:val="Bezproreda"/>
      </w:pPr>
    </w:p>
    <w:p w:rsidR="00077680" w:rsidRPr="009E0728" w:rsidRDefault="00077680" w:rsidP="00077680">
      <w:pPr>
        <w:rPr>
          <w:rFonts w:ascii="Arial Narrow" w:hAnsi="Arial Narrow" w:cs="Arial"/>
          <w:u w:val="single"/>
        </w:rPr>
      </w:pPr>
      <w:r w:rsidRPr="009E0728">
        <w:rPr>
          <w:rFonts w:ascii="Arial Narrow" w:hAnsi="Arial Narrow" w:cs="Arial"/>
          <w:u w:val="single"/>
        </w:rPr>
        <w:t>Rashodi za radnike Turističkog ureda i TIC-ara</w:t>
      </w:r>
    </w:p>
    <w:p w:rsidR="00077680" w:rsidRPr="004C71FD" w:rsidRDefault="00077680" w:rsidP="00077680">
      <w:pPr>
        <w:pStyle w:val="Odlomakpopisa"/>
        <w:ind w:left="1440"/>
        <w:rPr>
          <w:rFonts w:ascii="Arial Narrow" w:hAnsi="Arial Narrow" w:cs="Arial"/>
          <w:sz w:val="22"/>
          <w:szCs w:val="22"/>
          <w:u w:val="single"/>
        </w:rPr>
      </w:pPr>
    </w:p>
    <w:p w:rsidR="00077680" w:rsidRPr="004C71FD" w:rsidRDefault="00077680" w:rsidP="00077680">
      <w:pPr>
        <w:pStyle w:val="Odlomakpopisa"/>
        <w:ind w:left="0"/>
        <w:rPr>
          <w:rFonts w:ascii="Arial Narrow" w:hAnsi="Arial Narrow" w:cs="Arial"/>
          <w:sz w:val="22"/>
          <w:szCs w:val="22"/>
        </w:rPr>
      </w:pPr>
      <w:r w:rsidRPr="004C71FD">
        <w:rPr>
          <w:rFonts w:ascii="Arial Narrow" w:hAnsi="Arial Narrow" w:cs="Arial"/>
          <w:sz w:val="22"/>
          <w:szCs w:val="22"/>
        </w:rPr>
        <w:t xml:space="preserve">U sklopu Zajednice djeluje Turistički ured sa sjedištem u Starigradu te tri Turističko-informativna centra raspoređena u mjestima Starigrad, Seline i Tribanj. Rad TIC-ara se organizira na 3 lokacije sukladno mogućnostima Zajednice i potrebama korisnika(iznajmljivači i </w:t>
      </w:r>
      <w:proofErr w:type="spellStart"/>
      <w:r w:rsidRPr="004C71FD">
        <w:rPr>
          <w:rFonts w:ascii="Arial Narrow" w:hAnsi="Arial Narrow" w:cs="Arial"/>
          <w:sz w:val="22"/>
          <w:szCs w:val="22"/>
        </w:rPr>
        <w:t>dr.članovi</w:t>
      </w:r>
      <w:proofErr w:type="spellEnd"/>
      <w:r w:rsidRPr="004C71FD">
        <w:rPr>
          <w:rFonts w:ascii="Arial Narrow" w:hAnsi="Arial Narrow" w:cs="Arial"/>
          <w:sz w:val="22"/>
          <w:szCs w:val="22"/>
        </w:rPr>
        <w:t xml:space="preserve"> Zajednice, turisti) a zbog prostorne disperzije turističkih</w:t>
      </w:r>
      <w:r>
        <w:rPr>
          <w:rFonts w:ascii="Arial Narrow" w:hAnsi="Arial Narrow" w:cs="Arial"/>
          <w:sz w:val="22"/>
          <w:szCs w:val="22"/>
        </w:rPr>
        <w:t xml:space="preserve"> kapaciteta na području Općine, u cilju što kvalitetnije informiranosti turista.</w:t>
      </w:r>
    </w:p>
    <w:p w:rsidR="00077680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Turistički ured posluje tijekom cijele godine te raspolaže sa 2 stalno zaposlena djelatnika: direktor TU i administrativno-stručni djelatnik.</w:t>
      </w:r>
    </w:p>
    <w:p w:rsidR="00077680" w:rsidRDefault="00077680" w:rsidP="0007768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Obim poslova Turističkog ureda se kontinuirano povećava, posebice posljednjih nekoliko godina. Pored vlastitih aktivnosti na izvršenju planiranih zadaća i potrebe praćenja novih trendova poslovanja(npr. društvene mreže) povećavaju se zakonske administrativne obaveze(</w:t>
      </w:r>
      <w:proofErr w:type="spellStart"/>
      <w:r>
        <w:rPr>
          <w:rFonts w:ascii="Arial Narrow" w:hAnsi="Arial Narrow" w:cs="Arial"/>
        </w:rPr>
        <w:t>npr.Zakon</w:t>
      </w:r>
      <w:proofErr w:type="spellEnd"/>
      <w:r>
        <w:rPr>
          <w:rFonts w:ascii="Arial Narrow" w:hAnsi="Arial Narrow" w:cs="Arial"/>
        </w:rPr>
        <w:t xml:space="preserve"> o pristupu informacijama, Zakon o arhivskoj građi) te obujam poslova/projekata koji se realiziraju na razini Zadarske regije(</w:t>
      </w:r>
      <w:proofErr w:type="spellStart"/>
      <w:r>
        <w:rPr>
          <w:rFonts w:ascii="Arial Narrow" w:hAnsi="Arial Narrow" w:cs="Arial"/>
        </w:rPr>
        <w:t>npr.Welcome</w:t>
      </w:r>
      <w:proofErr w:type="spellEnd"/>
      <w:r>
        <w:rPr>
          <w:rFonts w:ascii="Arial Narrow" w:hAnsi="Arial Narrow" w:cs="Arial"/>
        </w:rPr>
        <w:t xml:space="preserve">, Ruralni turizam, Aktivni </w:t>
      </w:r>
      <w:r>
        <w:rPr>
          <w:rFonts w:ascii="Arial Narrow" w:hAnsi="Arial Narrow" w:cs="Arial"/>
        </w:rPr>
        <w:lastRenderedPageBreak/>
        <w:t xml:space="preserve">odmor, novinari). Također se produžuje razdoblje rada izvan glavne turističke sezone, što sveukupno zahtijeva kontinuirani povećani angažman tokom cijele godine. </w:t>
      </w:r>
    </w:p>
    <w:p w:rsidR="00077680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TIC Starigrad djeluje cjelogodišnje u sklopu Turističkog ureda. U zimskom razdoblju djeluje u jutarnjoj smjeni, tijekom pred i posezone radno vrijeme se produžuje sukladno potrebama dok se od lipnja do listopada radi svakodnevno i cjelodnevno. Dio poslova TIC-a obavlja administrativno-stručni djelatnik te se uz to </w:t>
      </w:r>
      <w:r>
        <w:rPr>
          <w:rFonts w:ascii="Arial Narrow" w:hAnsi="Arial Narrow" w:cs="Arial"/>
        </w:rPr>
        <w:t>planira angažirati do 3 sezonska djelatnika.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TIC Seline djeluje sezonski u razdoblju svibanj-listopad, dvokratno, sa jednim djelatnikom.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TIC Tribanj djeluje sezonski u razdoblju srpanj-rujan, dvokratno, sa jednim djelatnikom.</w:t>
      </w:r>
    </w:p>
    <w:p w:rsidR="00077680" w:rsidRPr="004C71FD" w:rsidRDefault="00077680" w:rsidP="0007768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U cilju pravovremenog i efikasnog izvršavanja zakonskih i planiranih zadaća postoji potreba i predviđa se povećanje angažmana sezonskih djelatnika i/ili povećanje broja zaposlenih djelatnika kao i usklađivanje rashoda za radnike.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Plan rashoda za radnike Turističkog ureda i Turističko-informativnih centara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1921"/>
        <w:gridCol w:w="1407"/>
        <w:gridCol w:w="1468"/>
        <w:gridCol w:w="1435"/>
        <w:gridCol w:w="1318"/>
        <w:gridCol w:w="1206"/>
      </w:tblGrid>
      <w:tr w:rsidR="007007AA" w:rsidRPr="004C71FD" w:rsidTr="002B12D8">
        <w:trPr>
          <w:trHeight w:val="304"/>
        </w:trPr>
        <w:tc>
          <w:tcPr>
            <w:tcW w:w="531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RB</w:t>
            </w:r>
          </w:p>
        </w:tc>
        <w:tc>
          <w:tcPr>
            <w:tcW w:w="1921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OPIS</w:t>
            </w:r>
          </w:p>
        </w:tc>
        <w:tc>
          <w:tcPr>
            <w:tcW w:w="1407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TU</w:t>
            </w:r>
          </w:p>
        </w:tc>
        <w:tc>
          <w:tcPr>
            <w:tcW w:w="1468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TIC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STAR</w:t>
            </w:r>
          </w:p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TIC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SELINE</w:t>
            </w:r>
          </w:p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TIC TRIBANJ</w:t>
            </w:r>
          </w:p>
        </w:tc>
        <w:tc>
          <w:tcPr>
            <w:tcW w:w="1206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UKUPNO</w:t>
            </w:r>
          </w:p>
        </w:tc>
      </w:tr>
      <w:tr w:rsidR="007007AA" w:rsidRPr="004C71FD" w:rsidTr="002B12D8">
        <w:tc>
          <w:tcPr>
            <w:tcW w:w="531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1.1</w:t>
            </w:r>
          </w:p>
        </w:tc>
        <w:tc>
          <w:tcPr>
            <w:tcW w:w="1921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Neto plaće</w:t>
            </w:r>
          </w:p>
        </w:tc>
        <w:tc>
          <w:tcPr>
            <w:tcW w:w="1407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150</w:t>
            </w:r>
            <w:r w:rsidR="007007AA" w:rsidRPr="00EC6A30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68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82</w:t>
            </w:r>
            <w:r w:rsidR="007007AA" w:rsidRPr="00EC6A30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35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</w:t>
            </w:r>
            <w:r w:rsidR="007007AA" w:rsidRPr="00EC6A30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318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</w:t>
            </w:r>
            <w:r w:rsidR="007007AA" w:rsidRPr="00EC6A30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206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2</w:t>
            </w:r>
            <w:r>
              <w:rPr>
                <w:rFonts w:ascii="Arial Narrow" w:hAnsi="Arial Narrow" w:cs="Arial"/>
                <w:sz w:val="20"/>
                <w:szCs w:val="20"/>
              </w:rPr>
              <w:t>75</w:t>
            </w:r>
            <w:r w:rsidRPr="00EC6A30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7007AA" w:rsidRPr="004C71FD" w:rsidTr="002B12D8">
        <w:tc>
          <w:tcPr>
            <w:tcW w:w="531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1.2</w:t>
            </w:r>
          </w:p>
        </w:tc>
        <w:tc>
          <w:tcPr>
            <w:tcW w:w="1921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Porezi i doprinosi</w:t>
            </w:r>
          </w:p>
        </w:tc>
        <w:tc>
          <w:tcPr>
            <w:tcW w:w="1407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97</w:t>
            </w:r>
            <w:r w:rsidR="007007AA" w:rsidRPr="00EC6A30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68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</w:t>
            </w:r>
            <w:r w:rsidR="007007AA" w:rsidRPr="00EC6A30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35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</w:t>
            </w:r>
            <w:r w:rsidR="007007AA" w:rsidRPr="00EC6A30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318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7007AA" w:rsidRPr="00EC6A30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206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165</w:t>
            </w:r>
            <w:r w:rsidRPr="00EC6A30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7007AA" w:rsidRPr="004C71FD" w:rsidTr="002B12D8">
        <w:tc>
          <w:tcPr>
            <w:tcW w:w="531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1.3</w:t>
            </w:r>
          </w:p>
        </w:tc>
        <w:tc>
          <w:tcPr>
            <w:tcW w:w="1921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Ostali izdaci za zap.</w:t>
            </w:r>
          </w:p>
        </w:tc>
        <w:tc>
          <w:tcPr>
            <w:tcW w:w="1407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10.000,00</w:t>
            </w:r>
          </w:p>
        </w:tc>
        <w:tc>
          <w:tcPr>
            <w:tcW w:w="1468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10.000,00</w:t>
            </w:r>
          </w:p>
        </w:tc>
      </w:tr>
      <w:tr w:rsidR="007007AA" w:rsidRPr="004C71FD" w:rsidTr="002B12D8">
        <w:tc>
          <w:tcPr>
            <w:tcW w:w="531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21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07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257</w:t>
            </w:r>
            <w:r w:rsidR="007007AA"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468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12</w:t>
            </w:r>
            <w:r w:rsidR="007007AA"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35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46</w:t>
            </w:r>
            <w:r w:rsidR="007007AA"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318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20</w:t>
            </w:r>
            <w:r w:rsidR="007007AA"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206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50</w:t>
            </w: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</w:tr>
    </w:tbl>
    <w:p w:rsidR="007007AA" w:rsidRPr="004C71FD" w:rsidRDefault="007007AA" w:rsidP="00077680">
      <w:pPr>
        <w:rPr>
          <w:rFonts w:ascii="Arial Narrow" w:hAnsi="Arial Narrow"/>
        </w:rPr>
      </w:pPr>
    </w:p>
    <w:p w:rsidR="00077680" w:rsidRPr="00B0585F" w:rsidRDefault="00077680" w:rsidP="00B0585F">
      <w:pPr>
        <w:rPr>
          <w:rFonts w:ascii="Arial Narrow" w:hAnsi="Arial Narrow" w:cs="Arial"/>
          <w:u w:val="single"/>
        </w:rPr>
      </w:pPr>
      <w:r w:rsidRPr="009E0728">
        <w:rPr>
          <w:rFonts w:ascii="Arial Narrow" w:hAnsi="Arial Narrow" w:cs="Arial"/>
          <w:u w:val="single"/>
        </w:rPr>
        <w:t>Rash</w:t>
      </w:r>
      <w:r w:rsidR="00B0585F">
        <w:rPr>
          <w:rFonts w:ascii="Arial Narrow" w:hAnsi="Arial Narrow" w:cs="Arial"/>
          <w:u w:val="single"/>
        </w:rPr>
        <w:t>odi Turističkog ureda i TIC-ara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Rashodi T</w:t>
      </w:r>
      <w:r>
        <w:rPr>
          <w:rFonts w:ascii="Arial Narrow" w:hAnsi="Arial Narrow" w:cs="Arial"/>
        </w:rPr>
        <w:t xml:space="preserve">urističkog ureda </w:t>
      </w:r>
      <w:r w:rsidRPr="004C71FD">
        <w:rPr>
          <w:rFonts w:ascii="Arial Narrow" w:hAnsi="Arial Narrow" w:cs="Arial"/>
        </w:rPr>
        <w:t xml:space="preserve"> i T</w:t>
      </w:r>
      <w:r>
        <w:rPr>
          <w:rFonts w:ascii="Arial Narrow" w:hAnsi="Arial Narrow" w:cs="Arial"/>
        </w:rPr>
        <w:t>urističko-informativnih centara  obuhvaćaju: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materijalne i druge troškove vezane uz rad Turističkog ureda i TIC-ara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troškove distribucije i skladištenja materijala</w:t>
      </w:r>
    </w:p>
    <w:p w:rsidR="00077680" w:rsidRDefault="00077680" w:rsidP="00077680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ostale troškove (korištenje, održavanje i unapređenje prostora, imovine i inventara,  evidencija i kontrola i dr.)</w:t>
      </w:r>
    </w:p>
    <w:p w:rsidR="00077680" w:rsidRPr="00990159" w:rsidRDefault="00077680" w:rsidP="00077680">
      <w:pPr>
        <w:pStyle w:val="Bezproreda"/>
        <w:rPr>
          <w:rFonts w:ascii="Arial Narrow" w:hAnsi="Arial Narrow"/>
        </w:rPr>
      </w:pPr>
    </w:p>
    <w:p w:rsidR="00077680" w:rsidRDefault="00077680" w:rsidP="00077680">
      <w:pPr>
        <w:pStyle w:val="Odlomakpopisa"/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4C71FD">
        <w:rPr>
          <w:rFonts w:ascii="Arial Narrow" w:hAnsi="Arial Narrow" w:cs="Arial"/>
          <w:sz w:val="22"/>
          <w:szCs w:val="22"/>
        </w:rPr>
        <w:t>Plan rashoda Turističkog ureda i TIC-ara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6"/>
        <w:gridCol w:w="1937"/>
        <w:gridCol w:w="1375"/>
        <w:gridCol w:w="1451"/>
        <w:gridCol w:w="1380"/>
        <w:gridCol w:w="1281"/>
        <w:gridCol w:w="1206"/>
      </w:tblGrid>
      <w:tr w:rsidR="007007AA" w:rsidRPr="00990159" w:rsidTr="002B12D8">
        <w:tc>
          <w:tcPr>
            <w:tcW w:w="656" w:type="dxa"/>
          </w:tcPr>
          <w:p w:rsidR="007007AA" w:rsidRPr="00EC6A30" w:rsidRDefault="007007AA" w:rsidP="002B1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RB</w:t>
            </w:r>
          </w:p>
        </w:tc>
        <w:tc>
          <w:tcPr>
            <w:tcW w:w="1937" w:type="dxa"/>
          </w:tcPr>
          <w:p w:rsidR="007007AA" w:rsidRPr="00EC6A30" w:rsidRDefault="007007AA" w:rsidP="002B1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OPIS</w:t>
            </w:r>
          </w:p>
        </w:tc>
        <w:tc>
          <w:tcPr>
            <w:tcW w:w="1375" w:type="dxa"/>
          </w:tcPr>
          <w:p w:rsidR="007007AA" w:rsidRPr="00EC6A30" w:rsidRDefault="007007AA" w:rsidP="002B1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TU</w:t>
            </w:r>
          </w:p>
        </w:tc>
        <w:tc>
          <w:tcPr>
            <w:tcW w:w="1451" w:type="dxa"/>
          </w:tcPr>
          <w:p w:rsidR="007007AA" w:rsidRPr="00EC6A30" w:rsidRDefault="007007AA" w:rsidP="002B1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TIC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C6A30">
              <w:rPr>
                <w:rFonts w:ascii="Arial Narrow" w:hAnsi="Arial Narrow" w:cs="Arial"/>
                <w:sz w:val="20"/>
                <w:szCs w:val="20"/>
              </w:rPr>
              <w:t xml:space="preserve"> STAR</w:t>
            </w:r>
          </w:p>
        </w:tc>
        <w:tc>
          <w:tcPr>
            <w:tcW w:w="1380" w:type="dxa"/>
          </w:tcPr>
          <w:p w:rsidR="007007AA" w:rsidRPr="00EC6A30" w:rsidRDefault="007007AA" w:rsidP="002B1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TIC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C6A30">
              <w:rPr>
                <w:rFonts w:ascii="Arial Narrow" w:hAnsi="Arial Narrow" w:cs="Arial"/>
                <w:sz w:val="20"/>
                <w:szCs w:val="20"/>
              </w:rPr>
              <w:t xml:space="preserve"> SELINE</w:t>
            </w:r>
          </w:p>
        </w:tc>
        <w:tc>
          <w:tcPr>
            <w:tcW w:w="1281" w:type="dxa"/>
          </w:tcPr>
          <w:p w:rsidR="007007AA" w:rsidRPr="00EC6A30" w:rsidRDefault="007007AA" w:rsidP="002B1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TIC TRIBANJ</w:t>
            </w:r>
          </w:p>
        </w:tc>
        <w:tc>
          <w:tcPr>
            <w:tcW w:w="1206" w:type="dxa"/>
          </w:tcPr>
          <w:p w:rsidR="007007AA" w:rsidRPr="00EC6A30" w:rsidRDefault="007007AA" w:rsidP="002B12D8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UKUPNO</w:t>
            </w:r>
          </w:p>
        </w:tc>
      </w:tr>
      <w:tr w:rsidR="007007AA" w:rsidRPr="00990159" w:rsidTr="002B12D8">
        <w:tc>
          <w:tcPr>
            <w:tcW w:w="656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1937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Materijalni izdaci</w:t>
            </w:r>
          </w:p>
        </w:tc>
        <w:tc>
          <w:tcPr>
            <w:tcW w:w="1375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  <w:r w:rsidR="0092015C">
              <w:rPr>
                <w:rFonts w:ascii="Arial Narrow" w:hAnsi="Arial Narrow" w:cs="Arial"/>
                <w:b/>
                <w:bCs/>
                <w:sz w:val="20"/>
                <w:szCs w:val="20"/>
              </w:rPr>
              <w:t>0</w:t>
            </w: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  <w:r w:rsidR="007007AA"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380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81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06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37</w:t>
            </w: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</w:tr>
      <w:tr w:rsidR="007007AA" w:rsidRPr="00990159" w:rsidTr="002B12D8">
        <w:tc>
          <w:tcPr>
            <w:tcW w:w="656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2.1.1</w:t>
            </w:r>
          </w:p>
        </w:tc>
        <w:tc>
          <w:tcPr>
            <w:tcW w:w="1937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Mat. i energija</w:t>
            </w:r>
          </w:p>
        </w:tc>
        <w:tc>
          <w:tcPr>
            <w:tcW w:w="1375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</w:t>
            </w:r>
            <w:r w:rsidR="007007AA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7007AA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380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81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06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20.000,00</w:t>
            </w:r>
          </w:p>
        </w:tc>
      </w:tr>
      <w:tr w:rsidR="007007AA" w:rsidRPr="00990159" w:rsidTr="002B12D8">
        <w:tc>
          <w:tcPr>
            <w:tcW w:w="656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2.1.2</w:t>
            </w:r>
          </w:p>
        </w:tc>
        <w:tc>
          <w:tcPr>
            <w:tcW w:w="1937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Dnevnice i putni izdaci</w:t>
            </w:r>
          </w:p>
        </w:tc>
        <w:tc>
          <w:tcPr>
            <w:tcW w:w="1375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7007AA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7007AA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380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10.000,00</w:t>
            </w:r>
          </w:p>
        </w:tc>
      </w:tr>
      <w:tr w:rsidR="007007AA" w:rsidRPr="00990159" w:rsidTr="002B12D8">
        <w:tc>
          <w:tcPr>
            <w:tcW w:w="656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2.1.3</w:t>
            </w:r>
          </w:p>
        </w:tc>
        <w:tc>
          <w:tcPr>
            <w:tcW w:w="1937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Reprezentacija</w:t>
            </w:r>
          </w:p>
        </w:tc>
        <w:tc>
          <w:tcPr>
            <w:tcW w:w="1375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7.000,00</w:t>
            </w:r>
          </w:p>
        </w:tc>
        <w:tc>
          <w:tcPr>
            <w:tcW w:w="1451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7.000,00</w:t>
            </w:r>
          </w:p>
        </w:tc>
      </w:tr>
      <w:tr w:rsidR="007007AA" w:rsidRPr="00990159" w:rsidTr="002B12D8">
        <w:tc>
          <w:tcPr>
            <w:tcW w:w="656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1937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Izdaci za usluge</w:t>
            </w:r>
          </w:p>
        </w:tc>
        <w:tc>
          <w:tcPr>
            <w:tcW w:w="1375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29</w:t>
            </w:r>
            <w:r w:rsidR="007007AA"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  <w:r w:rsidR="007007AA"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380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281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="007007AA"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206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40</w:t>
            </w:r>
            <w:r w:rsidRPr="00EC6A30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</w:tr>
      <w:tr w:rsidR="007007AA" w:rsidRPr="00990159" w:rsidTr="002B12D8">
        <w:tc>
          <w:tcPr>
            <w:tcW w:w="656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2.2.1</w:t>
            </w:r>
          </w:p>
        </w:tc>
        <w:tc>
          <w:tcPr>
            <w:tcW w:w="1937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Prijevozne usluge(</w:t>
            </w:r>
            <w:proofErr w:type="spellStart"/>
            <w:r w:rsidRPr="00EC6A30">
              <w:rPr>
                <w:rFonts w:ascii="Arial Narrow" w:hAnsi="Arial Narrow" w:cs="Arial"/>
                <w:sz w:val="20"/>
                <w:szCs w:val="20"/>
              </w:rPr>
              <w:t>tel</w:t>
            </w:r>
            <w:proofErr w:type="spellEnd"/>
            <w:r w:rsidRPr="00EC6A30">
              <w:rPr>
                <w:rFonts w:ascii="Arial Narrow" w:hAnsi="Arial Narrow" w:cs="Arial"/>
                <w:sz w:val="20"/>
                <w:szCs w:val="20"/>
              </w:rPr>
              <w:t>,pošta)</w:t>
            </w:r>
          </w:p>
        </w:tc>
        <w:tc>
          <w:tcPr>
            <w:tcW w:w="1375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14.000,00</w:t>
            </w:r>
          </w:p>
        </w:tc>
        <w:tc>
          <w:tcPr>
            <w:tcW w:w="1451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4.000,00</w:t>
            </w:r>
          </w:p>
        </w:tc>
        <w:tc>
          <w:tcPr>
            <w:tcW w:w="1380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3.000,00</w:t>
            </w:r>
          </w:p>
        </w:tc>
        <w:tc>
          <w:tcPr>
            <w:tcW w:w="1281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06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22.000,00</w:t>
            </w:r>
          </w:p>
        </w:tc>
      </w:tr>
      <w:tr w:rsidR="007007AA" w:rsidRPr="00990159" w:rsidTr="002B12D8">
        <w:tc>
          <w:tcPr>
            <w:tcW w:w="656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2.2.2</w:t>
            </w:r>
          </w:p>
        </w:tc>
        <w:tc>
          <w:tcPr>
            <w:tcW w:w="1937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Usluge održavanja</w:t>
            </w:r>
          </w:p>
        </w:tc>
        <w:tc>
          <w:tcPr>
            <w:tcW w:w="1375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2.000,00</w:t>
            </w:r>
          </w:p>
        </w:tc>
        <w:tc>
          <w:tcPr>
            <w:tcW w:w="1451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7007AA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380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81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1.000,00</w:t>
            </w:r>
          </w:p>
        </w:tc>
        <w:tc>
          <w:tcPr>
            <w:tcW w:w="1206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5.000,00</w:t>
            </w:r>
          </w:p>
        </w:tc>
      </w:tr>
      <w:tr w:rsidR="007007AA" w:rsidRPr="004C71FD" w:rsidTr="002B12D8">
        <w:tc>
          <w:tcPr>
            <w:tcW w:w="656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2.2.3</w:t>
            </w:r>
          </w:p>
        </w:tc>
        <w:tc>
          <w:tcPr>
            <w:tcW w:w="1937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Usluge najma</w:t>
            </w:r>
          </w:p>
        </w:tc>
        <w:tc>
          <w:tcPr>
            <w:tcW w:w="1375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8.000,00</w:t>
            </w:r>
          </w:p>
        </w:tc>
        <w:tc>
          <w:tcPr>
            <w:tcW w:w="1451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8.000,00</w:t>
            </w:r>
          </w:p>
        </w:tc>
      </w:tr>
      <w:tr w:rsidR="007007AA" w:rsidRPr="004C71FD" w:rsidTr="002B12D8">
        <w:tc>
          <w:tcPr>
            <w:tcW w:w="656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EC6A30">
              <w:rPr>
                <w:rFonts w:ascii="Arial Narrow" w:hAnsi="Arial Narrow" w:cs="Arial"/>
                <w:sz w:val="20"/>
                <w:szCs w:val="20"/>
              </w:rPr>
              <w:t>2.2.4</w:t>
            </w:r>
          </w:p>
        </w:tc>
        <w:tc>
          <w:tcPr>
            <w:tcW w:w="1937" w:type="dxa"/>
          </w:tcPr>
          <w:p w:rsidR="007007AA" w:rsidRPr="00EC6A30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EC6A30">
              <w:rPr>
                <w:rFonts w:ascii="Arial Narrow" w:hAnsi="Arial Narrow" w:cs="Arial"/>
                <w:sz w:val="20"/>
                <w:szCs w:val="20"/>
              </w:rPr>
              <w:t>Intel.i</w:t>
            </w:r>
            <w:proofErr w:type="spellEnd"/>
            <w:r w:rsidRPr="00EC6A30">
              <w:rPr>
                <w:rFonts w:ascii="Arial Narrow" w:hAnsi="Arial Narrow" w:cs="Arial"/>
                <w:sz w:val="20"/>
                <w:szCs w:val="20"/>
              </w:rPr>
              <w:t xml:space="preserve"> osobne usluge</w:t>
            </w:r>
          </w:p>
        </w:tc>
        <w:tc>
          <w:tcPr>
            <w:tcW w:w="1375" w:type="dxa"/>
          </w:tcPr>
          <w:p w:rsidR="007007AA" w:rsidRPr="00EC6A30" w:rsidRDefault="0092015C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7007AA" w:rsidRPr="00EC6A30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007AA" w:rsidRPr="00EC6A30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5.000,00</w:t>
            </w:r>
          </w:p>
        </w:tc>
      </w:tr>
      <w:tr w:rsidR="007007AA" w:rsidRPr="004C71FD" w:rsidTr="002B12D8">
        <w:tc>
          <w:tcPr>
            <w:tcW w:w="656" w:type="dxa"/>
          </w:tcPr>
          <w:p w:rsidR="007007AA" w:rsidRPr="00990159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90159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2.3.</w:t>
            </w:r>
          </w:p>
        </w:tc>
        <w:tc>
          <w:tcPr>
            <w:tcW w:w="1937" w:type="dxa"/>
          </w:tcPr>
          <w:p w:rsidR="007007AA" w:rsidRPr="00990159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90159">
              <w:rPr>
                <w:rFonts w:ascii="Arial Narrow" w:hAnsi="Arial Narrow" w:cs="Arial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375" w:type="dxa"/>
          </w:tcPr>
          <w:p w:rsidR="007007AA" w:rsidRPr="00990159" w:rsidRDefault="007007AA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451" w:type="dxa"/>
          </w:tcPr>
          <w:p w:rsidR="007007AA" w:rsidRPr="004C71FD" w:rsidRDefault="007007AA" w:rsidP="002B12D8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380" w:type="dxa"/>
          </w:tcPr>
          <w:p w:rsidR="007007AA" w:rsidRPr="004C71FD" w:rsidRDefault="007007AA" w:rsidP="002B12D8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281" w:type="dxa"/>
          </w:tcPr>
          <w:p w:rsidR="007007AA" w:rsidRPr="004C71FD" w:rsidRDefault="007007AA" w:rsidP="002B12D8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206" w:type="dxa"/>
          </w:tcPr>
          <w:p w:rsidR="007007AA" w:rsidRPr="00906FF2" w:rsidRDefault="007007AA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06FF2">
              <w:rPr>
                <w:rFonts w:ascii="Arial Narrow" w:hAnsi="Arial Narrow" w:cs="Arial"/>
                <w:b/>
                <w:bCs/>
                <w:sz w:val="20"/>
                <w:szCs w:val="20"/>
              </w:rPr>
              <w:t>8.000,00</w:t>
            </w:r>
          </w:p>
        </w:tc>
      </w:tr>
      <w:tr w:rsidR="007007AA" w:rsidRPr="004C71FD" w:rsidTr="002B12D8">
        <w:tc>
          <w:tcPr>
            <w:tcW w:w="656" w:type="dxa"/>
          </w:tcPr>
          <w:p w:rsidR="007007AA" w:rsidRPr="00990159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0159">
              <w:rPr>
                <w:rFonts w:ascii="Arial Narrow" w:hAnsi="Arial Narrow" w:cs="Arial"/>
                <w:sz w:val="20"/>
                <w:szCs w:val="20"/>
              </w:rPr>
              <w:t>2.3.1</w:t>
            </w:r>
          </w:p>
        </w:tc>
        <w:tc>
          <w:tcPr>
            <w:tcW w:w="1937" w:type="dxa"/>
          </w:tcPr>
          <w:p w:rsidR="007007AA" w:rsidRPr="00990159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0159">
              <w:rPr>
                <w:rFonts w:ascii="Arial Narrow" w:hAnsi="Arial Narrow" w:cs="Arial"/>
                <w:sz w:val="20"/>
                <w:szCs w:val="20"/>
              </w:rPr>
              <w:t>Banka, FINA</w:t>
            </w:r>
          </w:p>
        </w:tc>
        <w:tc>
          <w:tcPr>
            <w:tcW w:w="1375" w:type="dxa"/>
          </w:tcPr>
          <w:p w:rsidR="007007AA" w:rsidRPr="00990159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8.000,00</w:t>
            </w:r>
          </w:p>
        </w:tc>
        <w:tc>
          <w:tcPr>
            <w:tcW w:w="1451" w:type="dxa"/>
          </w:tcPr>
          <w:p w:rsidR="007007AA" w:rsidRPr="004C71FD" w:rsidRDefault="007007AA" w:rsidP="002B12D8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380" w:type="dxa"/>
          </w:tcPr>
          <w:p w:rsidR="007007AA" w:rsidRPr="004C71FD" w:rsidRDefault="007007AA" w:rsidP="002B12D8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81" w:type="dxa"/>
          </w:tcPr>
          <w:p w:rsidR="007007AA" w:rsidRPr="004C71FD" w:rsidRDefault="007007AA" w:rsidP="002B12D8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06" w:type="dxa"/>
          </w:tcPr>
          <w:p w:rsidR="007007AA" w:rsidRPr="00906FF2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007AA" w:rsidRPr="004C71FD" w:rsidTr="002B12D8">
        <w:tc>
          <w:tcPr>
            <w:tcW w:w="656" w:type="dxa"/>
          </w:tcPr>
          <w:p w:rsidR="007007AA" w:rsidRPr="00990159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90159">
              <w:rPr>
                <w:rFonts w:ascii="Arial Narrow" w:hAnsi="Arial Narrow" w:cs="Arial"/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1937" w:type="dxa"/>
          </w:tcPr>
          <w:p w:rsidR="007007AA" w:rsidRPr="00990159" w:rsidRDefault="007007AA" w:rsidP="002B12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90159">
              <w:rPr>
                <w:rFonts w:ascii="Arial Narrow" w:hAnsi="Arial Narrow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1375" w:type="dxa"/>
          </w:tcPr>
          <w:p w:rsidR="007007AA" w:rsidRPr="00990159" w:rsidRDefault="0092015C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  <w:r w:rsidR="007007AA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451" w:type="dxa"/>
          </w:tcPr>
          <w:p w:rsidR="007007AA" w:rsidRPr="004C71FD" w:rsidRDefault="007007AA" w:rsidP="002B12D8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380" w:type="dxa"/>
          </w:tcPr>
          <w:p w:rsidR="007007AA" w:rsidRPr="004C71FD" w:rsidRDefault="007007AA" w:rsidP="002B12D8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281" w:type="dxa"/>
          </w:tcPr>
          <w:p w:rsidR="007007AA" w:rsidRPr="004C71FD" w:rsidRDefault="007007AA" w:rsidP="002B12D8">
            <w:pPr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-</w:t>
            </w:r>
          </w:p>
        </w:tc>
        <w:tc>
          <w:tcPr>
            <w:tcW w:w="1206" w:type="dxa"/>
          </w:tcPr>
          <w:p w:rsidR="007007AA" w:rsidRPr="00906FF2" w:rsidRDefault="007007AA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  <w:r w:rsidRPr="00906FF2">
              <w:rPr>
                <w:rFonts w:ascii="Arial Narrow" w:hAnsi="Arial Narrow" w:cs="Arial"/>
                <w:b/>
                <w:bCs/>
                <w:sz w:val="20"/>
                <w:szCs w:val="20"/>
              </w:rPr>
              <w:t>.000,00</w:t>
            </w:r>
          </w:p>
        </w:tc>
      </w:tr>
      <w:tr w:rsidR="007007AA" w:rsidRPr="004C71FD" w:rsidTr="002B12D8">
        <w:tc>
          <w:tcPr>
            <w:tcW w:w="656" w:type="dxa"/>
          </w:tcPr>
          <w:p w:rsidR="007007AA" w:rsidRPr="00990159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0159">
              <w:rPr>
                <w:rFonts w:ascii="Arial Narrow" w:hAnsi="Arial Narrow" w:cs="Arial"/>
                <w:sz w:val="20"/>
                <w:szCs w:val="20"/>
              </w:rPr>
              <w:t>2.4.1</w:t>
            </w:r>
          </w:p>
        </w:tc>
        <w:tc>
          <w:tcPr>
            <w:tcW w:w="1937" w:type="dxa"/>
          </w:tcPr>
          <w:p w:rsidR="007007AA" w:rsidRPr="00990159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0159">
              <w:rPr>
                <w:rFonts w:ascii="Arial Narrow" w:hAnsi="Arial Narrow" w:cs="Arial"/>
                <w:sz w:val="20"/>
                <w:szCs w:val="20"/>
              </w:rPr>
              <w:t>Osiguranje</w:t>
            </w:r>
          </w:p>
        </w:tc>
        <w:tc>
          <w:tcPr>
            <w:tcW w:w="1375" w:type="dxa"/>
          </w:tcPr>
          <w:p w:rsidR="007007AA" w:rsidRPr="00990159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10.000,00</w:t>
            </w:r>
          </w:p>
        </w:tc>
        <w:tc>
          <w:tcPr>
            <w:tcW w:w="1451" w:type="dxa"/>
          </w:tcPr>
          <w:p w:rsidR="007007AA" w:rsidRPr="00836651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836651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7007AA" w:rsidRPr="00836651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836651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7007AA" w:rsidRPr="00836651" w:rsidRDefault="007007AA" w:rsidP="002B12D8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836651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7007AA" w:rsidRPr="007F27F8" w:rsidRDefault="007007AA" w:rsidP="002B12D8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27F8">
              <w:rPr>
                <w:rFonts w:ascii="Arial Narrow" w:hAnsi="Arial Narrow" w:cs="Arial"/>
                <w:b/>
                <w:sz w:val="20"/>
                <w:szCs w:val="20"/>
              </w:rPr>
              <w:t>10.000,00</w:t>
            </w:r>
          </w:p>
        </w:tc>
      </w:tr>
      <w:tr w:rsidR="007007AA" w:rsidRPr="00281FA1" w:rsidTr="002B12D8">
        <w:tc>
          <w:tcPr>
            <w:tcW w:w="656" w:type="dxa"/>
          </w:tcPr>
          <w:p w:rsidR="007007AA" w:rsidRPr="00990159" w:rsidRDefault="007007AA" w:rsidP="002B12D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37" w:type="dxa"/>
          </w:tcPr>
          <w:p w:rsidR="007007AA" w:rsidRPr="00836651" w:rsidRDefault="007007AA" w:rsidP="002B12D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6651">
              <w:rPr>
                <w:rFonts w:ascii="Arial Narrow" w:hAnsi="Arial Narrow" w:cs="Arial"/>
                <w:b/>
                <w:sz w:val="20"/>
                <w:szCs w:val="20"/>
              </w:rPr>
              <w:t>UKUPNO</w:t>
            </w:r>
          </w:p>
        </w:tc>
        <w:tc>
          <w:tcPr>
            <w:tcW w:w="1375" w:type="dxa"/>
          </w:tcPr>
          <w:p w:rsidR="007007AA" w:rsidRPr="00836651" w:rsidRDefault="007007AA" w:rsidP="002B12D8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6651">
              <w:rPr>
                <w:rFonts w:ascii="Arial Narrow" w:hAnsi="Arial Narrow" w:cs="Arial"/>
                <w:b/>
                <w:sz w:val="20"/>
                <w:szCs w:val="20"/>
              </w:rPr>
              <w:t>85.000,00</w:t>
            </w:r>
          </w:p>
        </w:tc>
        <w:tc>
          <w:tcPr>
            <w:tcW w:w="1451" w:type="dxa"/>
          </w:tcPr>
          <w:p w:rsidR="007007AA" w:rsidRPr="00836651" w:rsidRDefault="007007AA" w:rsidP="002B12D8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6651">
              <w:rPr>
                <w:rFonts w:ascii="Arial Narrow" w:hAnsi="Arial Narrow" w:cs="Arial"/>
                <w:b/>
                <w:sz w:val="20"/>
                <w:szCs w:val="20"/>
              </w:rPr>
              <w:t>16.000,00</w:t>
            </w:r>
          </w:p>
        </w:tc>
        <w:tc>
          <w:tcPr>
            <w:tcW w:w="1380" w:type="dxa"/>
          </w:tcPr>
          <w:p w:rsidR="007007AA" w:rsidRPr="00836651" w:rsidRDefault="007007AA" w:rsidP="002B12D8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6651">
              <w:rPr>
                <w:rFonts w:ascii="Arial Narrow" w:hAnsi="Arial Narrow" w:cs="Arial"/>
                <w:b/>
                <w:sz w:val="20"/>
                <w:szCs w:val="20"/>
              </w:rPr>
              <w:t>5.000,00</w:t>
            </w:r>
          </w:p>
        </w:tc>
        <w:tc>
          <w:tcPr>
            <w:tcW w:w="1281" w:type="dxa"/>
          </w:tcPr>
          <w:p w:rsidR="007007AA" w:rsidRPr="00836651" w:rsidRDefault="007007AA" w:rsidP="002B12D8">
            <w:pPr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36651">
              <w:rPr>
                <w:rFonts w:ascii="Arial Narrow" w:hAnsi="Arial Narrow" w:cs="Arial"/>
                <w:b/>
                <w:sz w:val="20"/>
                <w:szCs w:val="20"/>
              </w:rPr>
              <w:t>4.000,00</w:t>
            </w:r>
          </w:p>
        </w:tc>
        <w:tc>
          <w:tcPr>
            <w:tcW w:w="1206" w:type="dxa"/>
          </w:tcPr>
          <w:p w:rsidR="007007AA" w:rsidRPr="00281FA1" w:rsidRDefault="007007AA" w:rsidP="002B12D8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81FA1"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0</w:t>
            </w:r>
            <w:r w:rsidRPr="00281FA1">
              <w:rPr>
                <w:rFonts w:ascii="Arial Narrow" w:hAnsi="Arial Narrow" w:cs="Arial"/>
                <w:b/>
                <w:bCs/>
                <w:sz w:val="20"/>
                <w:szCs w:val="20"/>
              </w:rPr>
              <w:t>0.000,00</w:t>
            </w:r>
          </w:p>
        </w:tc>
      </w:tr>
    </w:tbl>
    <w:p w:rsidR="00077680" w:rsidRPr="004C71FD" w:rsidRDefault="00B0585F" w:rsidP="0007768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</w:t>
      </w:r>
      <w:r w:rsidR="00077680" w:rsidRPr="004C71FD">
        <w:rPr>
          <w:rFonts w:ascii="Arial Narrow" w:hAnsi="Arial Narrow" w:cs="Arial"/>
        </w:rPr>
        <w:t xml:space="preserve"> b)  Troškovi distribucije i skladištenja materijala podrazumijevaju:</w:t>
      </w:r>
    </w:p>
    <w:p w:rsidR="00077680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- troškove skladištenja promidžbenog materijala koji se distribuira putem sustava HTZ-e a namijenjen je turističkim sajmovima u zemlji i inozemstvu. 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- troškove dopreme i skladištenja promidžbenog materijala u destinaciji koji obuhvaća vlastiti materijal, suvenire i ostalo te promidžbeni materijal koji se nabavlja radi što kvalitetnijeg informiranja posjetitelja destinacije o njenim sadržajima. 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- troškove distribucije koji obuhvaćaju slanje većih količina materijala za potrebe održavanja turističkih sajmova i prezentacija destinacije. 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Planirana sredstva: </w:t>
      </w:r>
      <w:r>
        <w:rPr>
          <w:rFonts w:ascii="Arial Narrow" w:hAnsi="Arial Narrow" w:cs="Arial"/>
        </w:rPr>
        <w:t>5.000,00</w:t>
      </w:r>
    </w:p>
    <w:p w:rsidR="00077680" w:rsidRPr="004C71FD" w:rsidRDefault="00077680" w:rsidP="00077680">
      <w:pPr>
        <w:pStyle w:val="Odlomakpopisa"/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4C71FD">
        <w:rPr>
          <w:rFonts w:ascii="Arial Narrow" w:hAnsi="Arial Narrow" w:cs="Arial"/>
          <w:sz w:val="22"/>
          <w:szCs w:val="22"/>
        </w:rPr>
        <w:t>Ostali rashodi za administrativni marketing</w:t>
      </w:r>
    </w:p>
    <w:p w:rsidR="00AB168C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Ovdje se planiraju ostali troškovi vezani uz rad Turističkog ureda i TIC-ara, održavanja i investicije, nabava dugotrajne imovine i sl.. </w:t>
      </w:r>
      <w:r>
        <w:rPr>
          <w:rFonts w:ascii="Arial Narrow" w:hAnsi="Arial Narrow" w:cs="Arial"/>
        </w:rPr>
        <w:t>U suradnji s Općinom Starigrad se razmatraju mogućnosti pronalaženja novih, adekvatnijih  prostora za rad Zajednice</w:t>
      </w:r>
      <w:r w:rsidR="00AB168C">
        <w:rPr>
          <w:rFonts w:ascii="Arial Narrow" w:hAnsi="Arial Narrow" w:cs="Arial"/>
        </w:rPr>
        <w:t xml:space="preserve">. Prema dogovoru sa Općinom Starigrad, u idućoj se godini planira izrada projektne dokumentacije za mogući prostor u Selinama te je u tijeku dovršetak dokumentacije za izgradnju </w:t>
      </w:r>
      <w:proofErr w:type="spellStart"/>
      <w:r w:rsidR="00AB168C">
        <w:rPr>
          <w:rFonts w:ascii="Arial Narrow" w:hAnsi="Arial Narrow" w:cs="Arial"/>
        </w:rPr>
        <w:t>penjačkog</w:t>
      </w:r>
      <w:proofErr w:type="spellEnd"/>
      <w:r w:rsidR="00AB168C">
        <w:rPr>
          <w:rFonts w:ascii="Arial Narrow" w:hAnsi="Arial Narrow" w:cs="Arial"/>
        </w:rPr>
        <w:t xml:space="preserve"> i info centra u Starigradu kao mogućeg novog prostora za TZ i TIC Starigrad. Stoga će u idućoj godini TZO Starigrad nastaviti s radom u postojećim prostorima u Starigradu i Selinama, dok je u Tribnju ove godine stavljen u funkciju novi prostor smješten u obnovljenoj crkvenoj kući za potrebe tamošnjeg TIC-a. </w:t>
      </w:r>
    </w:p>
    <w:p w:rsidR="00077680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Planirana sredstva:</w:t>
      </w:r>
      <w:r w:rsidR="009714D2">
        <w:rPr>
          <w:rFonts w:ascii="Arial Narrow" w:hAnsi="Arial Narrow" w:cs="Arial"/>
        </w:rPr>
        <w:t>20</w:t>
      </w:r>
      <w:r>
        <w:rPr>
          <w:rFonts w:ascii="Arial Narrow" w:hAnsi="Arial Narrow" w:cs="Arial"/>
        </w:rPr>
        <w:t>.000,00</w:t>
      </w:r>
    </w:p>
    <w:p w:rsidR="00077680" w:rsidRPr="004C71FD" w:rsidRDefault="00077680" w:rsidP="00077680">
      <w:pPr>
        <w:rPr>
          <w:rFonts w:ascii="Arial Narrow" w:hAnsi="Arial Narrow" w:cs="Arial"/>
          <w:u w:val="single"/>
        </w:rPr>
      </w:pPr>
      <w:r w:rsidRPr="004C71FD">
        <w:rPr>
          <w:rFonts w:ascii="Arial Narrow" w:hAnsi="Arial Narrow" w:cs="Arial"/>
        </w:rPr>
        <w:t xml:space="preserve"> </w:t>
      </w:r>
      <w:r w:rsidRPr="004C71FD">
        <w:rPr>
          <w:rFonts w:ascii="Arial Narrow" w:hAnsi="Arial Narrow" w:cs="Arial"/>
          <w:u w:val="single"/>
        </w:rPr>
        <w:t>Rashodi za rad tijela Zajednice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Rashodi za rad tijela Turističke zajednice podrazumijeva naknade, materijalne i ostale eventualne izdatke za rad tijela Zajednice. Sukladno propisima, u 201</w:t>
      </w:r>
      <w:r w:rsidR="00AB168C">
        <w:rPr>
          <w:rFonts w:ascii="Arial Narrow" w:hAnsi="Arial Narrow" w:cs="Arial"/>
        </w:rPr>
        <w:t>8</w:t>
      </w:r>
      <w:r w:rsidRPr="004C71FD">
        <w:rPr>
          <w:rFonts w:ascii="Arial Narrow" w:hAnsi="Arial Narrow" w:cs="Arial"/>
        </w:rPr>
        <w:t xml:space="preserve">.g. će se održati </w:t>
      </w:r>
      <w:r>
        <w:rPr>
          <w:rFonts w:ascii="Arial Narrow" w:hAnsi="Arial Narrow" w:cs="Arial"/>
        </w:rPr>
        <w:t xml:space="preserve"> </w:t>
      </w:r>
      <w:r w:rsidRPr="004C71FD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 xml:space="preserve"> redovne </w:t>
      </w:r>
      <w:r w:rsidRPr="004C71FD">
        <w:rPr>
          <w:rFonts w:ascii="Arial Narrow" w:hAnsi="Arial Narrow" w:cs="Arial"/>
        </w:rPr>
        <w:t xml:space="preserve">sjednice Skupštine, najmanje 4 sjednice Turističkog vijeća te 2 </w:t>
      </w:r>
      <w:r>
        <w:rPr>
          <w:rFonts w:ascii="Arial Narrow" w:hAnsi="Arial Narrow" w:cs="Arial"/>
        </w:rPr>
        <w:t xml:space="preserve">redovne </w:t>
      </w:r>
      <w:r w:rsidRPr="004C71FD">
        <w:rPr>
          <w:rFonts w:ascii="Arial Narrow" w:hAnsi="Arial Narrow" w:cs="Arial"/>
        </w:rPr>
        <w:t>sjednice Nadzornog odbora.</w:t>
      </w:r>
    </w:p>
    <w:p w:rsidR="00077680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Planirana sredstva: </w:t>
      </w:r>
      <w:r w:rsidR="00AB168C">
        <w:rPr>
          <w:rFonts w:ascii="Arial Narrow" w:hAnsi="Arial Narrow" w:cs="Arial"/>
        </w:rPr>
        <w:t>15</w:t>
      </w:r>
      <w:r>
        <w:rPr>
          <w:rFonts w:ascii="Arial Narrow" w:hAnsi="Arial Narrow" w:cs="Arial"/>
        </w:rPr>
        <w:t>.000,00</w:t>
      </w:r>
    </w:p>
    <w:p w:rsidR="00077680" w:rsidRPr="004C71FD" w:rsidRDefault="00077680" w:rsidP="00077680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ADMINISTRATIVNI RASHODI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6237"/>
        <w:gridCol w:w="2374"/>
      </w:tblGrid>
      <w:tr w:rsidR="00077680" w:rsidRPr="004C71FD" w:rsidTr="004236B5">
        <w:trPr>
          <w:trHeight w:val="224"/>
        </w:trPr>
        <w:tc>
          <w:tcPr>
            <w:tcW w:w="675" w:type="dxa"/>
          </w:tcPr>
          <w:p w:rsidR="00077680" w:rsidRPr="00502E14" w:rsidRDefault="00077680" w:rsidP="004236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2E14">
              <w:rPr>
                <w:rFonts w:ascii="Arial Narrow" w:hAnsi="Arial Narrow" w:cs="Arial"/>
                <w:sz w:val="20"/>
                <w:szCs w:val="20"/>
              </w:rPr>
              <w:t>RB</w:t>
            </w:r>
          </w:p>
        </w:tc>
        <w:tc>
          <w:tcPr>
            <w:tcW w:w="6237" w:type="dxa"/>
          </w:tcPr>
          <w:p w:rsidR="00077680" w:rsidRPr="00502E14" w:rsidRDefault="00077680" w:rsidP="004236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2E14">
              <w:rPr>
                <w:rFonts w:ascii="Arial Narrow" w:hAnsi="Arial Narrow" w:cs="Arial"/>
                <w:sz w:val="20"/>
                <w:szCs w:val="20"/>
              </w:rPr>
              <w:t>OPIS</w:t>
            </w:r>
          </w:p>
        </w:tc>
        <w:tc>
          <w:tcPr>
            <w:tcW w:w="2374" w:type="dxa"/>
          </w:tcPr>
          <w:p w:rsidR="00077680" w:rsidRPr="00502E14" w:rsidRDefault="00077680" w:rsidP="004236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2E14">
              <w:rPr>
                <w:rFonts w:ascii="Arial Narrow" w:hAnsi="Arial Narrow" w:cs="Arial"/>
                <w:sz w:val="20"/>
                <w:szCs w:val="20"/>
              </w:rPr>
              <w:t>IZNOS</w:t>
            </w:r>
          </w:p>
        </w:tc>
      </w:tr>
      <w:tr w:rsidR="00077680" w:rsidRPr="004C71FD" w:rsidTr="004236B5">
        <w:trPr>
          <w:trHeight w:val="294"/>
        </w:trPr>
        <w:tc>
          <w:tcPr>
            <w:tcW w:w="675" w:type="dxa"/>
          </w:tcPr>
          <w:p w:rsidR="00077680" w:rsidRPr="00502E14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502E14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077680" w:rsidRPr="00502E14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502E14">
              <w:rPr>
                <w:rFonts w:ascii="Arial Narrow" w:hAnsi="Arial Narrow" w:cs="Arial"/>
                <w:sz w:val="20"/>
                <w:szCs w:val="20"/>
              </w:rPr>
              <w:t>Rashodi za radnike</w:t>
            </w:r>
          </w:p>
        </w:tc>
        <w:tc>
          <w:tcPr>
            <w:tcW w:w="2374" w:type="dxa"/>
          </w:tcPr>
          <w:p w:rsidR="00077680" w:rsidRPr="00502E14" w:rsidRDefault="00AB168C" w:rsidP="004236B5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450</w:t>
            </w:r>
            <w:r w:rsidR="00077680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077680" w:rsidRPr="004C71FD" w:rsidTr="004236B5">
        <w:tc>
          <w:tcPr>
            <w:tcW w:w="675" w:type="dxa"/>
          </w:tcPr>
          <w:p w:rsidR="00077680" w:rsidRPr="00502E14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502E14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077680" w:rsidRPr="00502E14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502E14">
              <w:rPr>
                <w:rFonts w:ascii="Arial Narrow" w:hAnsi="Arial Narrow" w:cs="Arial"/>
                <w:sz w:val="20"/>
                <w:szCs w:val="20"/>
              </w:rPr>
              <w:t>Rashodi TU i TIC-ara</w:t>
            </w:r>
          </w:p>
        </w:tc>
        <w:tc>
          <w:tcPr>
            <w:tcW w:w="2374" w:type="dxa"/>
          </w:tcPr>
          <w:p w:rsidR="00077680" w:rsidRPr="00502E14" w:rsidRDefault="00077680" w:rsidP="007007A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7007AA">
              <w:rPr>
                <w:rFonts w:ascii="Arial Narrow" w:hAnsi="Arial Narrow" w:cs="Arial"/>
                <w:sz w:val="20"/>
                <w:szCs w:val="20"/>
              </w:rPr>
              <w:t>25</w:t>
            </w:r>
            <w:r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077680" w:rsidRPr="004C71FD" w:rsidTr="004236B5">
        <w:tc>
          <w:tcPr>
            <w:tcW w:w="675" w:type="dxa"/>
          </w:tcPr>
          <w:p w:rsidR="00077680" w:rsidRPr="00502E14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502E14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:rsidR="00077680" w:rsidRPr="00502E14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502E14">
              <w:rPr>
                <w:rFonts w:ascii="Arial Narrow" w:hAnsi="Arial Narrow" w:cs="Arial"/>
                <w:sz w:val="20"/>
                <w:szCs w:val="20"/>
              </w:rPr>
              <w:t>Rashodi za tijela TZ</w:t>
            </w:r>
          </w:p>
        </w:tc>
        <w:tc>
          <w:tcPr>
            <w:tcW w:w="2374" w:type="dxa"/>
          </w:tcPr>
          <w:p w:rsidR="00077680" w:rsidRPr="00502E14" w:rsidRDefault="00AB168C" w:rsidP="004236B5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</w:t>
            </w:r>
            <w:r w:rsidR="00077680">
              <w:rPr>
                <w:rFonts w:ascii="Arial Narrow" w:hAnsi="Arial Narrow" w:cs="Arial"/>
                <w:sz w:val="20"/>
                <w:szCs w:val="20"/>
              </w:rPr>
              <w:t>.000,00</w:t>
            </w:r>
          </w:p>
        </w:tc>
      </w:tr>
      <w:tr w:rsidR="00077680" w:rsidRPr="004C71FD" w:rsidTr="004236B5">
        <w:tc>
          <w:tcPr>
            <w:tcW w:w="675" w:type="dxa"/>
          </w:tcPr>
          <w:p w:rsidR="00077680" w:rsidRPr="00502E14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077680" w:rsidRPr="00502E14" w:rsidRDefault="00077680" w:rsidP="004236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502E14">
              <w:rPr>
                <w:rFonts w:ascii="Arial Narrow" w:hAnsi="Arial Narrow" w:cs="Arial"/>
                <w:sz w:val="20"/>
                <w:szCs w:val="20"/>
              </w:rPr>
              <w:t>UKUPNO</w:t>
            </w:r>
          </w:p>
        </w:tc>
        <w:tc>
          <w:tcPr>
            <w:tcW w:w="2374" w:type="dxa"/>
          </w:tcPr>
          <w:p w:rsidR="00077680" w:rsidRPr="00502E14" w:rsidRDefault="007007AA" w:rsidP="004236B5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59</w:t>
            </w:r>
            <w:r w:rsidR="00077680">
              <w:rPr>
                <w:rFonts w:ascii="Arial Narrow" w:hAnsi="Arial Narrow" w:cs="Arial"/>
                <w:sz w:val="20"/>
                <w:szCs w:val="20"/>
              </w:rPr>
              <w:t>0.000,00</w:t>
            </w:r>
          </w:p>
        </w:tc>
      </w:tr>
    </w:tbl>
    <w:p w:rsidR="00E06266" w:rsidRDefault="00E06266" w:rsidP="00077680">
      <w:pPr>
        <w:pStyle w:val="Bezproreda"/>
        <w:rPr>
          <w:rFonts w:ascii="Arial Narrow" w:hAnsi="Arial Narrow"/>
        </w:rPr>
      </w:pPr>
    </w:p>
    <w:p w:rsidR="00077680" w:rsidRPr="00502E14" w:rsidRDefault="007007AA" w:rsidP="00077680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PLANIRANA SREDSTVA UKUPNO: 59</w:t>
      </w:r>
      <w:r w:rsidR="00077680">
        <w:rPr>
          <w:rFonts w:ascii="Arial Narrow" w:hAnsi="Arial Narrow"/>
        </w:rPr>
        <w:t>0</w:t>
      </w:r>
      <w:r w:rsidR="00077680" w:rsidRPr="00502E14">
        <w:rPr>
          <w:rFonts w:ascii="Arial Narrow" w:hAnsi="Arial Narrow"/>
        </w:rPr>
        <w:t>.000,00</w:t>
      </w:r>
    </w:p>
    <w:p w:rsidR="00077680" w:rsidRPr="00502E14" w:rsidRDefault="00077680" w:rsidP="00077680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Turističko vijeće, direktor TU;</w:t>
      </w:r>
    </w:p>
    <w:p w:rsidR="00077680" w:rsidRDefault="00C85745" w:rsidP="00077680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ROK: do kraja 2018</w:t>
      </w:r>
      <w:r w:rsidR="00077680" w:rsidRPr="00502E14">
        <w:rPr>
          <w:rFonts w:ascii="Arial Narrow" w:hAnsi="Arial Narrow"/>
        </w:rPr>
        <w:t>.</w:t>
      </w:r>
    </w:p>
    <w:p w:rsidR="007E252B" w:rsidRDefault="007E252B" w:rsidP="00077680">
      <w:pPr>
        <w:pStyle w:val="Bezproreda"/>
        <w:rPr>
          <w:rFonts w:ascii="Arial Narrow" w:hAnsi="Arial Narrow"/>
        </w:rPr>
      </w:pPr>
    </w:p>
    <w:p w:rsidR="007E252B" w:rsidRPr="004C71FD" w:rsidRDefault="007E252B" w:rsidP="007E252B">
      <w:pPr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lastRenderedPageBreak/>
        <w:t>2.</w:t>
      </w:r>
      <w:r w:rsidRPr="004C71FD">
        <w:rPr>
          <w:rFonts w:ascii="Arial Narrow" w:hAnsi="Arial Narrow" w:cs="Arial"/>
          <w:b/>
          <w:bCs/>
          <w:u w:val="single"/>
        </w:rPr>
        <w:t xml:space="preserve">  DIZAJN VRIJEDNOSTI</w:t>
      </w:r>
    </w:p>
    <w:p w:rsidR="007E252B" w:rsidRPr="004C71FD" w:rsidRDefault="007E252B" w:rsidP="007E252B">
      <w:pPr>
        <w:pStyle w:val="Bezproreda"/>
      </w:pPr>
    </w:p>
    <w:p w:rsidR="007E252B" w:rsidRPr="004C71FD" w:rsidRDefault="007E252B" w:rsidP="007E252B">
      <w:pPr>
        <w:spacing w:after="0" w:line="240" w:lineRule="auto"/>
        <w:ind w:left="72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 2.1. </w:t>
      </w:r>
      <w:r w:rsidRPr="004C71FD">
        <w:rPr>
          <w:rFonts w:ascii="Arial Narrow" w:hAnsi="Arial Narrow" w:cs="Arial"/>
          <w:b/>
          <w:bCs/>
        </w:rPr>
        <w:t>POTICANJE I SUDJELOVANJE U UREĐENJU OPĆINE</w:t>
      </w:r>
    </w:p>
    <w:p w:rsidR="007E252B" w:rsidRPr="004C71FD" w:rsidRDefault="007E252B" w:rsidP="007E252B">
      <w:pPr>
        <w:rPr>
          <w:rFonts w:ascii="Arial Narrow" w:hAnsi="Arial Narrow" w:cs="Arial"/>
          <w:b/>
          <w:bCs/>
        </w:rPr>
      </w:pP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Poticanje i sudjelovanje Zajednice u uređenju Općine vrši se prvenstveno kroz zajednički program korištenja 30% pripadajućeg dijela naplaćene boravišne pristojbe koji je Zajednica sukladno Zakonu o turističkim zajednicama i promicanju hrvatskog turizma(NN 152/09) dužna doznačiti u proračun Općine a koji je planiran u iznosu od </w:t>
      </w:r>
      <w:r w:rsidR="00F4589B">
        <w:rPr>
          <w:rFonts w:ascii="Arial Narrow" w:hAnsi="Arial Narrow" w:cs="Arial"/>
        </w:rPr>
        <w:t>501</w:t>
      </w:r>
      <w:r w:rsidRPr="00281FA1">
        <w:rPr>
          <w:rFonts w:ascii="Arial Narrow" w:hAnsi="Arial Narrow" w:cs="Arial"/>
        </w:rPr>
        <w:t>.000,00kn</w:t>
      </w:r>
      <w:r w:rsidRPr="004C71FD">
        <w:rPr>
          <w:rFonts w:ascii="Arial Narrow" w:hAnsi="Arial Narrow" w:cs="Arial"/>
        </w:rPr>
        <w:t>. Navedena sredstva namijenjena su isključivo za poboljšanje uvjeta za boravak turista i planiraju se u sklopu stavke Transfer sredstava u proračun Općine Starigrad.</w:t>
      </w:r>
    </w:p>
    <w:p w:rsidR="007E252B" w:rsidRDefault="007E252B" w:rsidP="007E252B">
      <w:pPr>
        <w:rPr>
          <w:rFonts w:ascii="Arial Narrow" w:hAnsi="Arial Narrow"/>
        </w:rPr>
      </w:pPr>
      <w:r w:rsidRPr="004C71FD">
        <w:rPr>
          <w:rFonts w:ascii="Arial Narrow" w:hAnsi="Arial Narrow" w:cs="Arial"/>
        </w:rPr>
        <w:t>I dalje se planira poticati usmjeravanje navedenih sredstava najvećim dijelom u javnu turističku infrastrukturu, posebice plaže, trgove i projekt stvaranja infrastrukture za daljnji razvoj aktivnog odmora. Uz to, potrebno je poticati daljnje poboljšanje komunalnog reda te suradnju u oblikovanju i provođenju projekata Zajednice od interesa za razvoj turizma na području Općine</w:t>
      </w:r>
      <w:r w:rsidRPr="004C71FD">
        <w:rPr>
          <w:rFonts w:ascii="Arial Narrow" w:hAnsi="Arial Narrow"/>
        </w:rPr>
        <w:t>.</w:t>
      </w:r>
    </w:p>
    <w:p w:rsidR="007E252B" w:rsidRDefault="007E252B" w:rsidP="007E252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Potreba uređenja plaža jedan je od najbitnijih uvjeta u segmentu turističke infrastrukture i jedan od najvećih nedostataka na području Općine. Stoga se dovršetak uređenja plaže Jaz od strane Općine Starigrad smatra jednim od visokih prioriteta. Također je za istaknuti potrebu uređenja trgova u Starigradu i Selinama te središnjeg obalnog pojasa u centru </w:t>
      </w:r>
      <w:proofErr w:type="spellStart"/>
      <w:r>
        <w:rPr>
          <w:rFonts w:ascii="Arial Narrow" w:hAnsi="Arial Narrow"/>
        </w:rPr>
        <w:t>Starigrada</w:t>
      </w:r>
      <w:proofErr w:type="spellEnd"/>
      <w:r>
        <w:rPr>
          <w:rFonts w:ascii="Arial Narrow" w:hAnsi="Arial Narrow"/>
        </w:rPr>
        <w:t>.</w:t>
      </w:r>
    </w:p>
    <w:p w:rsidR="007E252B" w:rsidRDefault="007E252B" w:rsidP="007E252B">
      <w:pPr>
        <w:rPr>
          <w:rFonts w:ascii="Arial Narrow" w:hAnsi="Arial Narrow"/>
        </w:rPr>
      </w:pPr>
      <w:r>
        <w:rPr>
          <w:rFonts w:ascii="Arial Narrow" w:hAnsi="Arial Narrow"/>
        </w:rPr>
        <w:t>U komunalnom segmentu</w:t>
      </w:r>
      <w:r w:rsidR="00F4589B">
        <w:rPr>
          <w:rFonts w:ascii="Arial Narrow" w:hAnsi="Arial Narrow"/>
        </w:rPr>
        <w:t>, uz sustav odvodnje,</w:t>
      </w:r>
      <w:r>
        <w:rPr>
          <w:rFonts w:ascii="Arial Narrow" w:hAnsi="Arial Narrow"/>
        </w:rPr>
        <w:t xml:space="preserve"> ističe se potreba kvalitetnijeg hortikulturnog uređenja i održavanja javnih površina, unapređenja funkcije i uređenosti autobusnih ugibališta u Starigradu te rješavanja prometne situacije na području </w:t>
      </w:r>
      <w:proofErr w:type="spellStart"/>
      <w:r>
        <w:rPr>
          <w:rFonts w:ascii="Arial Narrow" w:hAnsi="Arial Narrow"/>
        </w:rPr>
        <w:t>Bikarije</w:t>
      </w:r>
      <w:proofErr w:type="spellEnd"/>
      <w:r>
        <w:rPr>
          <w:rFonts w:ascii="Arial Narrow" w:hAnsi="Arial Narrow"/>
        </w:rPr>
        <w:t xml:space="preserve"> i ulice </w:t>
      </w:r>
      <w:proofErr w:type="spellStart"/>
      <w:r>
        <w:rPr>
          <w:rFonts w:ascii="Arial Narrow" w:hAnsi="Arial Narrow"/>
        </w:rPr>
        <w:t>Sv.Jurja</w:t>
      </w:r>
      <w:proofErr w:type="spellEnd"/>
      <w:r>
        <w:rPr>
          <w:rFonts w:ascii="Arial Narrow" w:hAnsi="Arial Narrow"/>
        </w:rPr>
        <w:t>. Radi se o glavnoj i najfrekventnijoj šetnici  te mjesnom trgu koji je opremljen ljetnom pozornicom i gdje se održavaju gotovo sva događanja te bi u cijelosti trebao biti oslobođen prometa.</w:t>
      </w:r>
    </w:p>
    <w:p w:rsidR="007E252B" w:rsidRPr="0081421F" w:rsidRDefault="007E252B" w:rsidP="0081421F">
      <w:pPr>
        <w:rPr>
          <w:rFonts w:ascii="Arial Narrow" w:hAnsi="Arial Narrow"/>
        </w:rPr>
      </w:pPr>
      <w:r>
        <w:rPr>
          <w:rFonts w:ascii="Arial Narrow" w:hAnsi="Arial Narrow"/>
        </w:rPr>
        <w:t>Zajednica će usmjeriti inicijative i prijedloge korištenja pripadajućeg dijela sredstava BP-e upravo u rj</w:t>
      </w:r>
      <w:r w:rsidR="0081421F">
        <w:rPr>
          <w:rFonts w:ascii="Arial Narrow" w:hAnsi="Arial Narrow"/>
        </w:rPr>
        <w:t>ešavanje navedenih nedostataka.</w:t>
      </w:r>
    </w:p>
    <w:p w:rsidR="007E252B" w:rsidRPr="004C71FD" w:rsidRDefault="007E252B" w:rsidP="007E252B">
      <w:pPr>
        <w:spacing w:after="0" w:line="240" w:lineRule="auto"/>
        <w:rPr>
          <w:rFonts w:ascii="Arial Narrow" w:hAnsi="Arial Narrow" w:cs="Arial"/>
          <w:u w:val="single"/>
        </w:rPr>
      </w:pPr>
      <w:r w:rsidRPr="004C71FD">
        <w:rPr>
          <w:rFonts w:ascii="Arial Narrow" w:hAnsi="Arial Narrow" w:cs="Arial"/>
          <w:u w:val="single"/>
        </w:rPr>
        <w:t xml:space="preserve">Projekt </w:t>
      </w:r>
      <w:r w:rsidRPr="004C71FD">
        <w:rPr>
          <w:rFonts w:ascii="Arial Narrow" w:hAnsi="Arial Narrow" w:cs="Arial"/>
          <w:i/>
          <w:iCs/>
          <w:u w:val="single"/>
        </w:rPr>
        <w:t>Volim Hrvatsku</w:t>
      </w:r>
    </w:p>
    <w:p w:rsidR="007E252B" w:rsidRPr="004C71FD" w:rsidRDefault="007E252B" w:rsidP="007E252B">
      <w:pPr>
        <w:pStyle w:val="Bezproreda"/>
      </w:pP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Projekt </w:t>
      </w:r>
      <w:r>
        <w:rPr>
          <w:rFonts w:ascii="Arial Narrow" w:hAnsi="Arial Narrow" w:cs="Arial"/>
        </w:rPr>
        <w:t xml:space="preserve"> </w:t>
      </w:r>
      <w:r w:rsidRPr="004C71FD">
        <w:rPr>
          <w:rFonts w:ascii="Arial Narrow" w:hAnsi="Arial Narrow" w:cs="Arial"/>
        </w:rPr>
        <w:t>Volim Hrvatsku je projekt HTZ-e koji se provodi na svim razinama sustava TZ-a. Na razini naše Zajednice planira se izvođenje slijedećih aktivnosti:</w:t>
      </w:r>
    </w:p>
    <w:p w:rsidR="007E252B" w:rsidRPr="00E06266" w:rsidRDefault="007E252B" w:rsidP="00E06266">
      <w:pPr>
        <w:pStyle w:val="Bezproreda"/>
        <w:rPr>
          <w:rFonts w:ascii="Arial Narrow" w:hAnsi="Arial Narrow"/>
        </w:rPr>
      </w:pPr>
      <w:r w:rsidRPr="00E06266">
        <w:rPr>
          <w:rFonts w:ascii="Arial Narrow" w:hAnsi="Arial Narrow"/>
        </w:rPr>
        <w:t>a) ekološko-edukativne akcije u suradnji sa O.Š.Starigrad: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obilježavanje Dana planeta Zemlje odnosno Dana biološke raznolikosti;</w:t>
      </w:r>
    </w:p>
    <w:p w:rsidR="007E252B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 obilježavanje Dana nacionalnih parkova;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- provođenje ekološke  literarno-likovne akcije na temu zavičajne baštine;</w:t>
      </w:r>
    </w:p>
    <w:p w:rsidR="007E252B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 xml:space="preserve">Kroz poticanje i podršku Osnovnoj školi Starigrad na provođenju navedenih programa doprinosi se edukaciji i razvoju svijesti najmlađih članova zajednice i roditelja u pogledu očuvanja okoliša, vrednovanja vlastitih prirodnih i kulturnih vrijednosti i njihovog značaja za turizam. </w:t>
      </w:r>
      <w:r w:rsidR="002B12D8">
        <w:rPr>
          <w:rFonts w:ascii="Arial Narrow" w:hAnsi="Arial Narrow"/>
        </w:rPr>
        <w:t xml:space="preserve">Svaka od realiziranih aktivnosti ujedno se otvara za širu publiku odnosno mještane i turiste čime se povećava edukativni domet i obogaćuje </w:t>
      </w:r>
      <w:r w:rsidR="00993447">
        <w:rPr>
          <w:rFonts w:ascii="Arial Narrow" w:hAnsi="Arial Narrow"/>
        </w:rPr>
        <w:t>ponuda</w:t>
      </w:r>
      <w:r w:rsidR="002B12D8">
        <w:rPr>
          <w:rFonts w:ascii="Arial Narrow" w:hAnsi="Arial Narrow"/>
        </w:rPr>
        <w:t xml:space="preserve"> događanja</w:t>
      </w:r>
      <w:r w:rsidR="00993447">
        <w:rPr>
          <w:rFonts w:ascii="Arial Narrow" w:hAnsi="Arial Narrow"/>
        </w:rPr>
        <w:t>.</w:t>
      </w:r>
      <w:r w:rsidR="002B12D8">
        <w:rPr>
          <w:rFonts w:ascii="Arial Narrow" w:hAnsi="Arial Narrow"/>
        </w:rPr>
        <w:t xml:space="preserve"> </w:t>
      </w:r>
      <w:r w:rsidRPr="00990159">
        <w:rPr>
          <w:rFonts w:ascii="Arial Narrow" w:hAnsi="Arial Narrow"/>
        </w:rPr>
        <w:t>Također se planira poticati i sudjelovati i u drugim ekološko-edukativnim aktivnostima na području Zajednice.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</w:p>
    <w:p w:rsidR="007E252B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b) provođenje akcije izbora najuređenije okućnice;</w:t>
      </w:r>
    </w:p>
    <w:p w:rsidR="002B12D8" w:rsidRPr="00990159" w:rsidRDefault="002B12D8" w:rsidP="007E252B">
      <w:pPr>
        <w:pStyle w:val="Bezproreda"/>
        <w:rPr>
          <w:rFonts w:ascii="Arial Narrow" w:hAnsi="Arial Narrow"/>
        </w:rPr>
      </w:pP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c) održavanje i unapređenje formiranih proizvoda(poučne i biciklističke staze, mirila, gusterne i bunari i dr.)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Cilj aktivnosti je doprinijeti očuvanju prirode i okoliša kao osnovnog životnog i gospodarskog resursa Općine Starigrad, razvijati svijest o potrebi očuvanja prostora i vlastitog kulturnog identiteta, unaprijediti </w:t>
      </w:r>
      <w:r>
        <w:rPr>
          <w:rFonts w:ascii="Arial Narrow" w:hAnsi="Arial Narrow" w:cs="Arial"/>
        </w:rPr>
        <w:t>uvjete korištenja turističkog proizvoda.</w:t>
      </w:r>
    </w:p>
    <w:p w:rsidR="007E252B" w:rsidRPr="002B12D8" w:rsidRDefault="007E252B" w:rsidP="007E252B">
      <w:pPr>
        <w:pStyle w:val="Bezproreda"/>
        <w:rPr>
          <w:rFonts w:ascii="Arial Narrow" w:hAnsi="Arial Narrow"/>
        </w:rPr>
      </w:pPr>
      <w:r w:rsidRPr="002B12D8">
        <w:rPr>
          <w:rFonts w:ascii="Arial Narrow" w:hAnsi="Arial Narrow"/>
        </w:rPr>
        <w:t xml:space="preserve">PLANIRANA SREDSTVA: </w:t>
      </w:r>
      <w:r w:rsidR="002B12D8" w:rsidRPr="002B12D8">
        <w:rPr>
          <w:rFonts w:ascii="Arial Narrow" w:hAnsi="Arial Narrow"/>
        </w:rPr>
        <w:t>70.000,00kn</w:t>
      </w:r>
    </w:p>
    <w:p w:rsidR="007E252B" w:rsidRPr="00EC6A30" w:rsidRDefault="007E252B" w:rsidP="007E252B">
      <w:pPr>
        <w:pStyle w:val="Bezproreda"/>
        <w:rPr>
          <w:rFonts w:ascii="Arial Narrow" w:hAnsi="Arial Narrow"/>
        </w:rPr>
      </w:pPr>
      <w:r w:rsidRPr="00EC6A30">
        <w:rPr>
          <w:rFonts w:ascii="Arial Narrow" w:hAnsi="Arial Narrow"/>
        </w:rPr>
        <w:t>NOSIOC: TZO Starigrad</w:t>
      </w:r>
    </w:p>
    <w:p w:rsidR="007E252B" w:rsidRDefault="007E252B" w:rsidP="007E252B">
      <w:pPr>
        <w:pStyle w:val="Bezproreda"/>
        <w:rPr>
          <w:rFonts w:ascii="Arial Narrow" w:hAnsi="Arial Narrow"/>
        </w:rPr>
      </w:pPr>
      <w:r w:rsidRPr="00EC6A30">
        <w:rPr>
          <w:rFonts w:ascii="Arial Narrow" w:hAnsi="Arial Narrow"/>
        </w:rPr>
        <w:t>ROK: tra</w:t>
      </w:r>
      <w:r w:rsidR="00C85745">
        <w:rPr>
          <w:rFonts w:ascii="Arial Narrow" w:hAnsi="Arial Narrow"/>
        </w:rPr>
        <w:t>vanj-lipanj, rujan-listopad 2018</w:t>
      </w:r>
      <w:r w:rsidRPr="00EC6A30">
        <w:rPr>
          <w:rFonts w:ascii="Arial Narrow" w:hAnsi="Arial Narrow"/>
        </w:rPr>
        <w:t>.</w:t>
      </w:r>
    </w:p>
    <w:p w:rsidR="007E252B" w:rsidRPr="004C71FD" w:rsidRDefault="007E252B" w:rsidP="007E252B">
      <w:pPr>
        <w:spacing w:after="0" w:line="240" w:lineRule="auto"/>
        <w:ind w:left="36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lastRenderedPageBreak/>
        <w:t xml:space="preserve">2.2. </w:t>
      </w:r>
      <w:r w:rsidRPr="004C71FD">
        <w:rPr>
          <w:rFonts w:ascii="Arial Narrow" w:hAnsi="Arial Narrow" w:cs="Arial"/>
          <w:b/>
          <w:bCs/>
        </w:rPr>
        <w:t>MANIFESTACIJE</w:t>
      </w:r>
    </w:p>
    <w:p w:rsidR="007E252B" w:rsidRPr="004C71FD" w:rsidRDefault="007E252B" w:rsidP="007E252B">
      <w:pPr>
        <w:pStyle w:val="Bezproreda"/>
      </w:pP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Pod manifestacijama se u okviru zadaća Zajednice podrazumijeva poticanje, organiziranje i sudjelovanje u organizaciji kulturnih, zabavnih, sportskih, ekoloških i ostalih događanja na području Općine koja doprinose obogaćenju turističke ponude.</w:t>
      </w:r>
    </w:p>
    <w:p w:rsidR="007E252B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Zajednica planira nastaviti organizaciju, suorganizaciju i poticanje osmišljavanja, razvoj i održavanje prepoznatljivih manifestacija kroz koje se ističe karakter</w:t>
      </w:r>
      <w:r w:rsidR="00993447">
        <w:rPr>
          <w:rFonts w:ascii="Arial Narrow" w:hAnsi="Arial Narrow" w:cs="Arial"/>
        </w:rPr>
        <w:t xml:space="preserve"> i različitost</w:t>
      </w:r>
      <w:r w:rsidRPr="004C71FD">
        <w:rPr>
          <w:rFonts w:ascii="Arial Narrow" w:hAnsi="Arial Narrow" w:cs="Arial"/>
        </w:rPr>
        <w:t xml:space="preserve"> destinacije, odnosno, valoriziraju njeni potencijali. To se prvenstveno odnosi na slijedeće elemente: aktivni odmor,  kulturna baština/tradicija, pred i posezona, doživljaj, nacionalni i/ili međunarodni karakter, sposobnost dovođenja gostiju.</w:t>
      </w:r>
    </w:p>
    <w:p w:rsidR="007E252B" w:rsidRDefault="007E252B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Svoje djelovanje u području manifestacija TZ će usklađivati sa strateškim planom razvoja događanja TZŽ Zadarske koji je u izradi a sa ciljem povećanja kvalitete događanja na svom području i njihove koristi za turizam destinacije.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Troškovi organizacije manifestacija podrazumijevaju angažman</w:t>
      </w:r>
      <w:r w:rsidR="00993447">
        <w:rPr>
          <w:rFonts w:ascii="Arial Narrow" w:hAnsi="Arial Narrow" w:cs="Arial"/>
        </w:rPr>
        <w:t xml:space="preserve"> i troškove</w:t>
      </w:r>
      <w:r w:rsidRPr="004C71FD">
        <w:rPr>
          <w:rFonts w:ascii="Arial Narrow" w:hAnsi="Arial Narrow" w:cs="Arial"/>
        </w:rPr>
        <w:t xml:space="preserve"> izvođača, uređenje prostora, održa</w:t>
      </w:r>
      <w:r w:rsidR="00993447">
        <w:rPr>
          <w:rFonts w:ascii="Arial Narrow" w:hAnsi="Arial Narrow" w:cs="Arial"/>
        </w:rPr>
        <w:t>vanje reda, regulaciju prometa,</w:t>
      </w:r>
      <w:r w:rsidRPr="004C71FD">
        <w:rPr>
          <w:rFonts w:ascii="Arial Narrow" w:hAnsi="Arial Narrow" w:cs="Arial"/>
        </w:rPr>
        <w:t xml:space="preserve"> tisak i distribuciju promidžbenog materijala(plakati, programi), oglašavanja i druge promotivne aktivnosti, organizaciju gastro ponude, nabavku potrebnog inventara, angažiranje pomoćnog osoblja i stručnih subjekata, pribavljanje suglasnosti i dozvola, ZAMP  i sl., što je sve sastavni dio ove stavke.</w:t>
      </w:r>
      <w:r>
        <w:rPr>
          <w:rFonts w:ascii="Arial Narrow" w:hAnsi="Arial Narrow" w:cs="Arial"/>
        </w:rPr>
        <w:t xml:space="preserve"> U cilju povećanja kvalitete i koristi od manifestacija u budućnosti će biti potrebno za odabrana događanja s najvećim potencijalom za turistički rast angažirati profesionalne organizatore i promotore događanja. </w:t>
      </w:r>
    </w:p>
    <w:p w:rsidR="007E252B" w:rsidRPr="004C71FD" w:rsidRDefault="00993447" w:rsidP="007E25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</w:t>
      </w:r>
      <w:r w:rsidR="007E252B">
        <w:rPr>
          <w:rFonts w:ascii="Arial Narrow" w:hAnsi="Arial Narrow" w:cs="Arial"/>
        </w:rPr>
        <w:t xml:space="preserve">težavajuće okolnosti koje </w:t>
      </w:r>
      <w:r>
        <w:rPr>
          <w:rFonts w:ascii="Arial Narrow" w:hAnsi="Arial Narrow" w:cs="Arial"/>
        </w:rPr>
        <w:t>ograničavaju</w:t>
      </w:r>
      <w:r w:rsidR="007E252B" w:rsidRPr="004C71FD">
        <w:rPr>
          <w:rFonts w:ascii="Arial Narrow" w:hAnsi="Arial Narrow" w:cs="Arial"/>
        </w:rPr>
        <w:t xml:space="preserve"> obujam i </w:t>
      </w:r>
      <w:r w:rsidR="007E252B">
        <w:rPr>
          <w:rFonts w:ascii="Arial Narrow" w:hAnsi="Arial Narrow" w:cs="Arial"/>
        </w:rPr>
        <w:t>kvalitetu</w:t>
      </w:r>
      <w:r w:rsidR="007E252B" w:rsidRPr="004C71FD">
        <w:rPr>
          <w:rFonts w:ascii="Arial Narrow" w:hAnsi="Arial Narrow" w:cs="Arial"/>
        </w:rPr>
        <w:t xml:space="preserve"> manifestacija: financijska ograniče</w:t>
      </w:r>
      <w:r w:rsidR="007E252B">
        <w:rPr>
          <w:rFonts w:ascii="Arial Narrow" w:hAnsi="Arial Narrow" w:cs="Arial"/>
        </w:rPr>
        <w:t>nja, nedostatak uređenih trgova i šetnica odvojenih od prometa</w:t>
      </w:r>
      <w:r w:rsidR="007E252B" w:rsidRPr="004C71FD">
        <w:rPr>
          <w:rFonts w:ascii="Arial Narrow" w:hAnsi="Arial Narrow" w:cs="Arial"/>
        </w:rPr>
        <w:t>, neopremljenost postojećih otvorenih prostora za održavanje manifestacija</w:t>
      </w:r>
      <w:r w:rsidR="007E252B">
        <w:rPr>
          <w:rFonts w:ascii="Arial Narrow" w:hAnsi="Arial Narrow" w:cs="Arial"/>
        </w:rPr>
        <w:t xml:space="preserve">(natkrivene pozornice, priključci struje i vode, rasvjeta i sl.), </w:t>
      </w:r>
      <w:r w:rsidR="007E252B" w:rsidRPr="004C71FD">
        <w:rPr>
          <w:rFonts w:ascii="Arial Narrow" w:hAnsi="Arial Narrow" w:cs="Arial"/>
        </w:rPr>
        <w:t xml:space="preserve">nedostatak </w:t>
      </w:r>
      <w:r w:rsidR="007E252B">
        <w:rPr>
          <w:rFonts w:ascii="Arial Narrow" w:hAnsi="Arial Narrow" w:cs="Arial"/>
        </w:rPr>
        <w:t>zatvorenih prostora</w:t>
      </w:r>
      <w:r w:rsidR="007E252B" w:rsidRPr="004C71FD">
        <w:rPr>
          <w:rFonts w:ascii="Arial Narrow" w:hAnsi="Arial Narrow" w:cs="Arial"/>
        </w:rPr>
        <w:t>(dvorane,</w:t>
      </w:r>
      <w:r w:rsidR="007E252B">
        <w:rPr>
          <w:rFonts w:ascii="Arial Narrow" w:hAnsi="Arial Narrow" w:cs="Arial"/>
        </w:rPr>
        <w:t xml:space="preserve"> galerijski, muzejski i/ili izložbeni</w:t>
      </w:r>
      <w:r w:rsidR="007E252B" w:rsidRPr="004C71FD">
        <w:rPr>
          <w:rFonts w:ascii="Arial Narrow" w:hAnsi="Arial Narrow" w:cs="Arial"/>
        </w:rPr>
        <w:t xml:space="preserve"> prostori i sl.), prostorna raspršenost(broj i izduženost mjesta), nedostatak ustanova u kulturi, nedostatak sudjelovanja ugostiteljskih i drugih turističkih subjekata i udr</w:t>
      </w:r>
      <w:r w:rsidR="007E252B">
        <w:rPr>
          <w:rFonts w:ascii="Arial Narrow" w:hAnsi="Arial Narrow" w:cs="Arial"/>
        </w:rPr>
        <w:t xml:space="preserve">uga, nedostatni ljudski resursi za profesionalnu organizaciju događanja. 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Temeljni program manifestacija u 201</w:t>
      </w:r>
      <w:r w:rsidR="002B12D8">
        <w:rPr>
          <w:rFonts w:ascii="Arial Narrow" w:hAnsi="Arial Narrow" w:cs="Arial"/>
        </w:rPr>
        <w:t>8</w:t>
      </w:r>
      <w:r w:rsidRPr="004C71FD">
        <w:rPr>
          <w:rFonts w:ascii="Arial Narrow" w:hAnsi="Arial Narrow" w:cs="Arial"/>
        </w:rPr>
        <w:t>.g. obuhvaća:</w:t>
      </w:r>
    </w:p>
    <w:p w:rsidR="007E252B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2.1. Kulturno-zabavne manifestacije</w:t>
      </w:r>
    </w:p>
    <w:p w:rsidR="007E252B" w:rsidRPr="00990159" w:rsidRDefault="007E252B" w:rsidP="008E08FA">
      <w:pPr>
        <w:spacing w:after="0"/>
        <w:rPr>
          <w:rFonts w:ascii="Arial Narrow" w:hAnsi="Arial Narrow"/>
        </w:rPr>
      </w:pPr>
      <w:r w:rsidRPr="00990159">
        <w:rPr>
          <w:rFonts w:ascii="Arial Narrow" w:hAnsi="Arial Narrow"/>
        </w:rPr>
        <w:t>-</w:t>
      </w:r>
      <w:r w:rsidR="008E08F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21</w:t>
      </w:r>
      <w:r w:rsidRPr="00990159">
        <w:rPr>
          <w:rFonts w:ascii="Arial Narrow" w:hAnsi="Arial Narrow"/>
        </w:rPr>
        <w:t>.-</w:t>
      </w:r>
      <w:r>
        <w:rPr>
          <w:rFonts w:ascii="Arial Narrow" w:hAnsi="Arial Narrow"/>
        </w:rPr>
        <w:t>26</w:t>
      </w:r>
      <w:r w:rsidR="008E08FA">
        <w:rPr>
          <w:rFonts w:ascii="Arial Narrow" w:hAnsi="Arial Narrow"/>
        </w:rPr>
        <w:t>.05.</w:t>
      </w:r>
      <w:r w:rsidR="00131C20">
        <w:rPr>
          <w:rFonts w:ascii="Arial Narrow" w:hAnsi="Arial Narrow"/>
        </w:rPr>
        <w:t xml:space="preserve"> </w:t>
      </w:r>
      <w:r w:rsidRPr="00990159">
        <w:rPr>
          <w:rFonts w:ascii="Arial Narrow" w:hAnsi="Arial Narrow"/>
        </w:rPr>
        <w:t xml:space="preserve">Tragovima </w:t>
      </w:r>
      <w:proofErr w:type="spellStart"/>
      <w:r w:rsidRPr="00990159">
        <w:rPr>
          <w:rFonts w:ascii="Arial Narrow" w:hAnsi="Arial Narrow"/>
        </w:rPr>
        <w:t>Winnetoua</w:t>
      </w:r>
      <w:proofErr w:type="spellEnd"/>
      <w:r w:rsidRPr="00990159">
        <w:rPr>
          <w:rFonts w:ascii="Arial Narrow" w:hAnsi="Arial Narrow"/>
        </w:rPr>
        <w:t>, u suradnji s Hotel Alan d.d.;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</w:t>
      </w:r>
      <w:r w:rsidR="008E08FA">
        <w:rPr>
          <w:rFonts w:ascii="Arial Narrow" w:hAnsi="Arial Narrow"/>
        </w:rPr>
        <w:t xml:space="preserve"> </w:t>
      </w:r>
      <w:r w:rsidRPr="00990159">
        <w:rPr>
          <w:rFonts w:ascii="Arial Narrow" w:hAnsi="Arial Narrow"/>
        </w:rPr>
        <w:t xml:space="preserve">13.06. Blagdan </w:t>
      </w:r>
      <w:proofErr w:type="spellStart"/>
      <w:r w:rsidRPr="00990159">
        <w:rPr>
          <w:rFonts w:ascii="Arial Narrow" w:hAnsi="Arial Narrow"/>
        </w:rPr>
        <w:t>Sv.Ante</w:t>
      </w:r>
      <w:proofErr w:type="spellEnd"/>
      <w:r w:rsidRPr="00990159">
        <w:rPr>
          <w:rFonts w:ascii="Arial Narrow" w:hAnsi="Arial Narrow"/>
        </w:rPr>
        <w:t>, Tribanj, u suradnji s Općinom Starigrad;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</w:t>
      </w:r>
      <w:r w:rsidR="008E08FA">
        <w:rPr>
          <w:rFonts w:ascii="Arial Narrow" w:hAnsi="Arial Narrow"/>
        </w:rPr>
        <w:t xml:space="preserve"> </w:t>
      </w:r>
      <w:r w:rsidRPr="00990159">
        <w:rPr>
          <w:rFonts w:ascii="Arial Narrow" w:hAnsi="Arial Narrow"/>
        </w:rPr>
        <w:t xml:space="preserve">25.07. Blagdan </w:t>
      </w:r>
      <w:proofErr w:type="spellStart"/>
      <w:r w:rsidRPr="00990159">
        <w:rPr>
          <w:rFonts w:ascii="Arial Narrow" w:hAnsi="Arial Narrow"/>
        </w:rPr>
        <w:t>Sv.Jakova</w:t>
      </w:r>
      <w:proofErr w:type="spellEnd"/>
      <w:r w:rsidRPr="00990159">
        <w:rPr>
          <w:rFonts w:ascii="Arial Narrow" w:hAnsi="Arial Narrow"/>
        </w:rPr>
        <w:t>, Seline;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</w:t>
      </w:r>
      <w:r w:rsidR="008E08FA">
        <w:rPr>
          <w:rFonts w:ascii="Arial Narrow" w:hAnsi="Arial Narrow"/>
        </w:rPr>
        <w:t xml:space="preserve"> </w:t>
      </w:r>
      <w:r w:rsidRPr="00990159">
        <w:rPr>
          <w:rFonts w:ascii="Arial Narrow" w:hAnsi="Arial Narrow"/>
        </w:rPr>
        <w:t>05.08. Dan domovinske zahvalnosti, Starigrad, u suradnji s Općinom Starigrad;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</w:t>
      </w:r>
      <w:r w:rsidR="008E08FA">
        <w:rPr>
          <w:rFonts w:ascii="Arial Narrow" w:hAnsi="Arial Narrow"/>
        </w:rPr>
        <w:t xml:space="preserve"> </w:t>
      </w:r>
      <w:r w:rsidRPr="00990159">
        <w:rPr>
          <w:rFonts w:ascii="Arial Narrow" w:hAnsi="Arial Narrow"/>
        </w:rPr>
        <w:t xml:space="preserve">15.08. Blagdan Velike Gospe/Dan Općine Starigrad, Starigrad, u suradnji s Općinom  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</w:t>
      </w:r>
      <w:r w:rsidR="008E08FA">
        <w:rPr>
          <w:rFonts w:ascii="Arial Narrow" w:hAnsi="Arial Narrow"/>
        </w:rPr>
        <w:t xml:space="preserve"> </w:t>
      </w:r>
      <w:r w:rsidRPr="00990159">
        <w:rPr>
          <w:rFonts w:ascii="Arial Narrow" w:hAnsi="Arial Narrow"/>
        </w:rPr>
        <w:t>08.09. Blagdan Male Gospe, Seline, u suradnji s Općinom Starigrad</w:t>
      </w:r>
    </w:p>
    <w:p w:rsidR="00B82C4C" w:rsidRDefault="007E252B" w:rsidP="007E252B">
      <w:pPr>
        <w:rPr>
          <w:rFonts w:ascii="Arial Narrow" w:hAnsi="Arial Narrow" w:cs="Arial"/>
          <w:color w:val="FF0000"/>
        </w:rPr>
      </w:pPr>
      <w:r w:rsidRPr="004C71FD">
        <w:rPr>
          <w:rFonts w:ascii="Arial Narrow" w:hAnsi="Arial Narrow" w:cs="Arial"/>
        </w:rPr>
        <w:t xml:space="preserve">- ostala događanja kulturno-zabavnog karaktera sukladno financijskim i organizacijskim mogućnostima, uz potrebnu potporu Općine Starigrad te u suradnji sa zainteresiranim članovima Zajednice. To se prvenstveno odnosi na nastavak organizacije već utemeljenih ljetnih događanja, poput Sajma domaćih proizvoda, Slavonske večeri, Ribarskih večeri, koncerata klasične glazbe u crkvi </w:t>
      </w:r>
      <w:proofErr w:type="spellStart"/>
      <w:r w:rsidRPr="004C71FD">
        <w:rPr>
          <w:rFonts w:ascii="Arial Narrow" w:hAnsi="Arial Narrow" w:cs="Arial"/>
        </w:rPr>
        <w:t>Sv.Jurja</w:t>
      </w:r>
      <w:proofErr w:type="spellEnd"/>
      <w:r w:rsidRPr="004C71FD">
        <w:rPr>
          <w:rFonts w:ascii="Arial Narrow" w:hAnsi="Arial Narrow" w:cs="Arial"/>
        </w:rPr>
        <w:t xml:space="preserve"> i dr.</w:t>
      </w:r>
      <w:r w:rsidR="00CE1DEA">
        <w:rPr>
          <w:rFonts w:ascii="Arial Narrow" w:hAnsi="Arial Narrow" w:cs="Arial"/>
        </w:rPr>
        <w:t xml:space="preserve">. </w:t>
      </w:r>
      <w:r w:rsidR="00B82C4C" w:rsidRPr="008E08FA">
        <w:rPr>
          <w:rFonts w:ascii="Arial Narrow" w:hAnsi="Arial Narrow" w:cs="Arial"/>
        </w:rPr>
        <w:t>Kao novost se p</w:t>
      </w:r>
      <w:r w:rsidR="008E08FA" w:rsidRPr="008E08FA">
        <w:rPr>
          <w:rFonts w:ascii="Arial Narrow" w:hAnsi="Arial Narrow" w:cs="Arial"/>
        </w:rPr>
        <w:t>lanira pokrenuti organizaciju</w:t>
      </w:r>
      <w:r w:rsidRPr="008E08FA">
        <w:rPr>
          <w:rFonts w:ascii="Arial Narrow" w:hAnsi="Arial Narrow" w:cs="Arial"/>
        </w:rPr>
        <w:t xml:space="preserve"> manifestacije tradicijske kulture „Tragovima </w:t>
      </w:r>
      <w:proofErr w:type="spellStart"/>
      <w:r w:rsidRPr="008E08FA">
        <w:rPr>
          <w:rFonts w:ascii="Arial Narrow" w:hAnsi="Arial Narrow" w:cs="Arial"/>
        </w:rPr>
        <w:t>Podgoraca</w:t>
      </w:r>
      <w:proofErr w:type="spellEnd"/>
      <w:r w:rsidRPr="008E08FA">
        <w:rPr>
          <w:rFonts w:ascii="Arial Narrow" w:hAnsi="Arial Narrow" w:cs="Arial"/>
        </w:rPr>
        <w:t>“</w:t>
      </w:r>
      <w:r w:rsidR="008E08FA" w:rsidRPr="008E08FA">
        <w:rPr>
          <w:rFonts w:ascii="Arial Narrow" w:hAnsi="Arial Narrow" w:cs="Arial"/>
        </w:rPr>
        <w:t>.</w:t>
      </w:r>
      <w:r w:rsidR="008E08FA">
        <w:rPr>
          <w:rFonts w:ascii="Arial Narrow" w:hAnsi="Arial Narrow" w:cs="Arial"/>
        </w:rPr>
        <w:t xml:space="preserve"> 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2.2. Sportske manifestacije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Na području Zajednice se već tradicionalno održava niz turističko-sportskih događanja vezano uz </w:t>
      </w:r>
      <w:proofErr w:type="spellStart"/>
      <w:r w:rsidRPr="004C71FD">
        <w:rPr>
          <w:rFonts w:ascii="Arial Narrow" w:hAnsi="Arial Narrow" w:cs="Arial"/>
        </w:rPr>
        <w:t>tzv.outdoor</w:t>
      </w:r>
      <w:proofErr w:type="spellEnd"/>
      <w:r w:rsidRPr="004C71FD">
        <w:rPr>
          <w:rFonts w:ascii="Arial Narrow" w:hAnsi="Arial Narrow" w:cs="Arial"/>
        </w:rPr>
        <w:t xml:space="preserve"> aktivnosti i Zajednica u svima sudjeluje putem potpora i/ili suorganizacije. Organizatori istih su ustanove, fizičke i pravne osobe specijalizirani u tom segmentu. Zajednica će nastaviti pružati potpore i pomagati razvoj postojećih te poticati nastanak novih događanja pustolovno-sportsko-turističkog karaktera i to prvenstveno</w:t>
      </w:r>
      <w:r>
        <w:rPr>
          <w:rFonts w:ascii="Arial Narrow" w:hAnsi="Arial Narrow" w:cs="Arial"/>
        </w:rPr>
        <w:t xml:space="preserve"> izvan glavne turističke sezone, uz jačanje promidžbenih aktivnosti.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Sredstva za ovu svrhu </w:t>
      </w:r>
      <w:proofErr w:type="spellStart"/>
      <w:r w:rsidR="000E3DFB">
        <w:rPr>
          <w:rFonts w:ascii="Arial Narrow" w:hAnsi="Arial Narrow" w:cs="Arial"/>
        </w:rPr>
        <w:t>njavećim</w:t>
      </w:r>
      <w:proofErr w:type="spellEnd"/>
      <w:r w:rsidR="000E3DFB">
        <w:rPr>
          <w:rFonts w:ascii="Arial Narrow" w:hAnsi="Arial Narrow" w:cs="Arial"/>
        </w:rPr>
        <w:t xml:space="preserve"> se dijelom planiraju</w:t>
      </w:r>
      <w:r w:rsidRPr="004C71FD">
        <w:rPr>
          <w:rFonts w:ascii="Arial Narrow" w:hAnsi="Arial Narrow" w:cs="Arial"/>
        </w:rPr>
        <w:t xml:space="preserve"> u okviru stavke Potpore manifestacijama(suorganizacija te donacije) a očekuje se održavanje slijedećih manifestacija: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lastRenderedPageBreak/>
        <w:t>-1</w:t>
      </w:r>
      <w:r>
        <w:rPr>
          <w:rFonts w:ascii="Arial Narrow" w:hAnsi="Arial Narrow"/>
        </w:rPr>
        <w:t>9</w:t>
      </w:r>
      <w:r w:rsidRPr="00990159">
        <w:rPr>
          <w:rFonts w:ascii="Arial Narrow" w:hAnsi="Arial Narrow"/>
        </w:rPr>
        <w:t>. Međunarodni susret penjača Paklenica 201</w:t>
      </w:r>
      <w:r w:rsidR="008E08FA">
        <w:rPr>
          <w:rFonts w:ascii="Arial Narrow" w:hAnsi="Arial Narrow"/>
        </w:rPr>
        <w:t>8</w:t>
      </w:r>
      <w:r w:rsidRPr="00990159">
        <w:rPr>
          <w:rFonts w:ascii="Arial Narrow" w:hAnsi="Arial Narrow"/>
        </w:rPr>
        <w:t>., travanj-svibanj;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</w:t>
      </w:r>
      <w:r w:rsidR="00993447">
        <w:rPr>
          <w:rFonts w:ascii="Arial Narrow" w:hAnsi="Arial Narrow"/>
        </w:rPr>
        <w:t xml:space="preserve"> 6. Paklenica Trail, svibanj</w:t>
      </w:r>
      <w:r>
        <w:rPr>
          <w:rFonts w:ascii="Arial Narrow" w:hAnsi="Arial Narrow"/>
        </w:rPr>
        <w:t>;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-1</w:t>
      </w:r>
      <w:r>
        <w:rPr>
          <w:rFonts w:ascii="Arial Narrow" w:hAnsi="Arial Narrow"/>
        </w:rPr>
        <w:t>7</w:t>
      </w:r>
      <w:r w:rsidRPr="00990159">
        <w:rPr>
          <w:rFonts w:ascii="Arial Narrow" w:hAnsi="Arial Narrow"/>
        </w:rPr>
        <w:t xml:space="preserve">. Velebit Ultra Trail, </w:t>
      </w:r>
      <w:r>
        <w:rPr>
          <w:rFonts w:ascii="Arial Narrow" w:hAnsi="Arial Narrow"/>
        </w:rPr>
        <w:t>rujan</w:t>
      </w:r>
      <w:r w:rsidRPr="00990159">
        <w:rPr>
          <w:rFonts w:ascii="Arial Narrow" w:hAnsi="Arial Narrow"/>
        </w:rPr>
        <w:t>;</w:t>
      </w:r>
    </w:p>
    <w:p w:rsidR="007E252B" w:rsidRPr="00990159" w:rsidRDefault="007E252B" w:rsidP="007E252B">
      <w:pPr>
        <w:pStyle w:val="Bezproreda"/>
        <w:rPr>
          <w:rFonts w:ascii="Arial Narrow" w:hAnsi="Arial Narrow"/>
        </w:rPr>
      </w:pPr>
      <w:r w:rsidRPr="00990159">
        <w:rPr>
          <w:rFonts w:ascii="Arial Narrow" w:hAnsi="Arial Narrow"/>
        </w:rPr>
        <w:t>-1</w:t>
      </w:r>
      <w:r>
        <w:rPr>
          <w:rFonts w:ascii="Arial Narrow" w:hAnsi="Arial Narrow"/>
        </w:rPr>
        <w:t>7</w:t>
      </w:r>
      <w:r w:rsidRPr="00990159">
        <w:rPr>
          <w:rFonts w:ascii="Arial Narrow" w:hAnsi="Arial Narrow"/>
        </w:rPr>
        <w:t>.Međunarodna planinska utrka Starigrad-Veliko Rujno, kolovoz;</w:t>
      </w:r>
    </w:p>
    <w:p w:rsidR="007E252B" w:rsidRDefault="007E252B" w:rsidP="007E252B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- 3. </w:t>
      </w:r>
      <w:proofErr w:type="spellStart"/>
      <w:r w:rsidRPr="00990159">
        <w:rPr>
          <w:rFonts w:ascii="Arial Narrow" w:hAnsi="Arial Narrow"/>
        </w:rPr>
        <w:t>Absolute</w:t>
      </w:r>
      <w:proofErr w:type="spellEnd"/>
      <w:r w:rsidRPr="00990159">
        <w:rPr>
          <w:rFonts w:ascii="Arial Narrow" w:hAnsi="Arial Narrow"/>
        </w:rPr>
        <w:t xml:space="preserve"> Paklenica, rujan</w:t>
      </w:r>
    </w:p>
    <w:p w:rsidR="00993447" w:rsidRDefault="00993447" w:rsidP="00993447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 xml:space="preserve">- 2. </w:t>
      </w:r>
      <w:proofErr w:type="spellStart"/>
      <w:r>
        <w:rPr>
          <w:rFonts w:ascii="Arial Narrow" w:hAnsi="Arial Narrow"/>
        </w:rPr>
        <w:t>Highlander</w:t>
      </w:r>
      <w:proofErr w:type="spellEnd"/>
      <w:r>
        <w:rPr>
          <w:rFonts w:ascii="Arial Narrow" w:hAnsi="Arial Narrow"/>
        </w:rPr>
        <w:t xml:space="preserve">  Velebit , </w:t>
      </w:r>
      <w:r w:rsidR="009714D2">
        <w:rPr>
          <w:rFonts w:ascii="Arial Narrow" w:hAnsi="Arial Narrow"/>
        </w:rPr>
        <w:t>rujan</w:t>
      </w:r>
    </w:p>
    <w:p w:rsidR="007E252B" w:rsidRDefault="007E252B" w:rsidP="007E252B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- 8</w:t>
      </w:r>
      <w:r w:rsidRPr="00990159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proofErr w:type="spellStart"/>
      <w:r w:rsidRPr="00990159">
        <w:rPr>
          <w:rFonts w:ascii="Arial Narrow" w:hAnsi="Arial Narrow"/>
        </w:rPr>
        <w:t>Biciklijada</w:t>
      </w:r>
      <w:proofErr w:type="spellEnd"/>
      <w:r w:rsidRPr="00990159">
        <w:rPr>
          <w:rFonts w:ascii="Arial Narrow" w:hAnsi="Arial Narrow"/>
        </w:rPr>
        <w:t xml:space="preserve"> Zadar-Paklenica, listopad</w:t>
      </w:r>
    </w:p>
    <w:p w:rsidR="00B82C4C" w:rsidRDefault="00B82C4C" w:rsidP="007E252B">
      <w:pPr>
        <w:pStyle w:val="Bezproreda"/>
        <w:rPr>
          <w:rFonts w:ascii="Arial Narrow" w:hAnsi="Arial Narrow"/>
        </w:rPr>
      </w:pPr>
    </w:p>
    <w:p w:rsidR="00B82C4C" w:rsidRPr="00990159" w:rsidRDefault="00C85745" w:rsidP="007E252B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Neke od manifestacija</w:t>
      </w:r>
      <w:r w:rsidR="008E08FA">
        <w:rPr>
          <w:rFonts w:ascii="Arial Narrow" w:hAnsi="Arial Narrow"/>
        </w:rPr>
        <w:t xml:space="preserve"> prema odluci </w:t>
      </w:r>
      <w:r w:rsidR="000E3DFB">
        <w:rPr>
          <w:rFonts w:ascii="Arial Narrow" w:hAnsi="Arial Narrow"/>
        </w:rPr>
        <w:t>i najavi</w:t>
      </w:r>
      <w:r w:rsidR="008E08FA">
        <w:rPr>
          <w:rFonts w:ascii="Arial Narrow" w:hAnsi="Arial Narrow"/>
        </w:rPr>
        <w:t xml:space="preserve"> organizatora</w:t>
      </w:r>
      <w:r>
        <w:rPr>
          <w:rFonts w:ascii="Arial Narrow" w:hAnsi="Arial Narrow"/>
        </w:rPr>
        <w:t xml:space="preserve"> mijenjaju termin održavanja </w:t>
      </w:r>
      <w:r w:rsidR="008E08FA">
        <w:rPr>
          <w:rFonts w:ascii="Arial Narrow" w:hAnsi="Arial Narrow"/>
        </w:rPr>
        <w:t xml:space="preserve">u cilju unapređenja kvalitete </w:t>
      </w:r>
      <w:r>
        <w:rPr>
          <w:rFonts w:ascii="Arial Narrow" w:hAnsi="Arial Narrow"/>
        </w:rPr>
        <w:t>događaja</w:t>
      </w:r>
      <w:r w:rsidR="008E08FA">
        <w:rPr>
          <w:rFonts w:ascii="Arial Narrow" w:hAnsi="Arial Narrow"/>
        </w:rPr>
        <w:t xml:space="preserve">. Program se </w:t>
      </w:r>
      <w:r>
        <w:rPr>
          <w:rFonts w:ascii="Arial Narrow" w:hAnsi="Arial Narrow"/>
        </w:rPr>
        <w:t>obog</w:t>
      </w:r>
      <w:r w:rsidR="004B026A">
        <w:rPr>
          <w:rFonts w:ascii="Arial Narrow" w:hAnsi="Arial Narrow"/>
        </w:rPr>
        <w:t xml:space="preserve">aćuje </w:t>
      </w:r>
      <w:r w:rsidR="00993447">
        <w:rPr>
          <w:rFonts w:ascii="Arial Narrow" w:hAnsi="Arial Narrow"/>
        </w:rPr>
        <w:t>planinarskim događajem</w:t>
      </w:r>
      <w:r w:rsidR="004B026A">
        <w:rPr>
          <w:rFonts w:ascii="Arial Narrow" w:hAnsi="Arial Narrow"/>
        </w:rPr>
        <w:t xml:space="preserve"> </w:t>
      </w:r>
      <w:proofErr w:type="spellStart"/>
      <w:r w:rsidR="004B026A">
        <w:rPr>
          <w:rFonts w:ascii="Arial Narrow" w:hAnsi="Arial Narrow"/>
        </w:rPr>
        <w:t>Highlander</w:t>
      </w:r>
      <w:proofErr w:type="spellEnd"/>
      <w:r w:rsidR="00993447">
        <w:rPr>
          <w:rFonts w:ascii="Arial Narrow" w:hAnsi="Arial Narrow"/>
        </w:rPr>
        <w:t xml:space="preserve"> Velebit</w:t>
      </w:r>
      <w:r w:rsidR="004B026A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Prvo izdanje ovog </w:t>
      </w:r>
      <w:r w:rsidR="00993447">
        <w:rPr>
          <w:rFonts w:ascii="Arial Narrow" w:hAnsi="Arial Narrow"/>
        </w:rPr>
        <w:t>natjecanja</w:t>
      </w:r>
      <w:r>
        <w:rPr>
          <w:rFonts w:ascii="Arial Narrow" w:hAnsi="Arial Narrow"/>
        </w:rPr>
        <w:t xml:space="preserve"> je </w:t>
      </w:r>
      <w:r w:rsidR="004B026A">
        <w:rPr>
          <w:rFonts w:ascii="Arial Narrow" w:hAnsi="Arial Narrow"/>
        </w:rPr>
        <w:t>održano</w:t>
      </w:r>
      <w:r>
        <w:rPr>
          <w:rFonts w:ascii="Arial Narrow" w:hAnsi="Arial Narrow"/>
        </w:rPr>
        <w:t xml:space="preserve"> unatoč </w:t>
      </w:r>
      <w:r w:rsidR="004B026A">
        <w:rPr>
          <w:rFonts w:ascii="Arial Narrow" w:hAnsi="Arial Narrow"/>
        </w:rPr>
        <w:t xml:space="preserve">iznimnim </w:t>
      </w:r>
      <w:r>
        <w:rPr>
          <w:rFonts w:ascii="Arial Narrow" w:hAnsi="Arial Narrow"/>
        </w:rPr>
        <w:t>poteškoćama</w:t>
      </w:r>
      <w:r w:rsidR="004B026A">
        <w:rPr>
          <w:rFonts w:ascii="Arial Narrow" w:hAnsi="Arial Narrow"/>
        </w:rPr>
        <w:t xml:space="preserve"> zbog vremenskih neprilika</w:t>
      </w:r>
      <w:r>
        <w:rPr>
          <w:rFonts w:ascii="Arial Narrow" w:hAnsi="Arial Narrow"/>
        </w:rPr>
        <w:t xml:space="preserve"> te organizator planira nastaviti projekt.</w:t>
      </w:r>
      <w:r w:rsidR="00993447">
        <w:rPr>
          <w:rFonts w:ascii="Arial Narrow" w:hAnsi="Arial Narrow"/>
        </w:rPr>
        <w:t xml:space="preserve"> Zajednica planira i dodatne aktivnosti u cilju povećanja iskorištenosti potencijala ponude aktivnog odmora.</w:t>
      </w:r>
    </w:p>
    <w:p w:rsidR="007E252B" w:rsidRDefault="007E252B" w:rsidP="00E06266">
      <w:pPr>
        <w:pStyle w:val="Bezproreda"/>
      </w:pP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2.3. Ekološke manifestacije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U ekološkim manifestacijama Zajednica  sudjeluje kroz stavku „Volim Hrvatsku“ gdje su navedene aktivnosti i suradnja sa drugim interesnim institucijama.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2.4. Ostale manifestacije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Zajednica će nastaviti organizaciju i drugih manifestacija sukladno vlastitim mogućnostima i vanjskim čimbenicima. </w:t>
      </w:r>
    </w:p>
    <w:p w:rsidR="007E252B" w:rsidRPr="004C71FD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2.5. Potpore manifestacijama</w:t>
      </w:r>
    </w:p>
    <w:p w:rsidR="004B026A" w:rsidRDefault="007E252B" w:rsidP="007E252B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Zajednica </w:t>
      </w:r>
      <w:r w:rsidR="004B026A">
        <w:rPr>
          <w:rFonts w:ascii="Arial Narrow" w:hAnsi="Arial Narrow" w:cs="Arial"/>
        </w:rPr>
        <w:t>planira budžet za</w:t>
      </w:r>
      <w:r w:rsidRPr="004C71FD">
        <w:rPr>
          <w:rFonts w:ascii="Arial Narrow" w:hAnsi="Arial Narrow" w:cs="Arial"/>
        </w:rPr>
        <w:t xml:space="preserve"> potpore </w:t>
      </w:r>
      <w:r w:rsidR="004B026A">
        <w:rPr>
          <w:rFonts w:ascii="Arial Narrow" w:hAnsi="Arial Narrow" w:cs="Arial"/>
        </w:rPr>
        <w:t xml:space="preserve">manifestacijama </w:t>
      </w:r>
      <w:r w:rsidRPr="004C71FD">
        <w:rPr>
          <w:rFonts w:ascii="Arial Narrow" w:hAnsi="Arial Narrow" w:cs="Arial"/>
        </w:rPr>
        <w:t>temeljem provedenog javnog poziva za potpore manifestacijama na području Općine Starigrad u 201</w:t>
      </w:r>
      <w:r w:rsidR="00C85745">
        <w:rPr>
          <w:rFonts w:ascii="Arial Narrow" w:hAnsi="Arial Narrow" w:cs="Arial"/>
        </w:rPr>
        <w:t>8</w:t>
      </w:r>
      <w:r w:rsidRPr="004C71FD">
        <w:rPr>
          <w:rFonts w:ascii="Arial Narrow" w:hAnsi="Arial Narrow" w:cs="Arial"/>
        </w:rPr>
        <w:t>.g.</w:t>
      </w:r>
      <w:r w:rsidR="004B026A">
        <w:rPr>
          <w:rFonts w:ascii="Arial Narrow" w:hAnsi="Arial Narrow" w:cs="Arial"/>
        </w:rPr>
        <w:t xml:space="preserve"> te prema slijedećim kriterijima:</w:t>
      </w:r>
    </w:p>
    <w:p w:rsidR="004B026A" w:rsidRPr="004B026A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Pr="004B026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j</w:t>
      </w:r>
      <w:r w:rsidRPr="004B026A">
        <w:rPr>
          <w:rFonts w:ascii="Arial Narrow" w:hAnsi="Arial Narrow" w:cs="Arial"/>
          <w:sz w:val="22"/>
          <w:szCs w:val="22"/>
        </w:rPr>
        <w:t>asno definiran sadržaj i aktivnosti;</w:t>
      </w:r>
    </w:p>
    <w:p w:rsidR="004B026A" w:rsidRPr="004B026A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o</w:t>
      </w:r>
      <w:r w:rsidRPr="004B026A">
        <w:rPr>
          <w:rFonts w:ascii="Arial Narrow" w:hAnsi="Arial Narrow" w:cs="Arial"/>
          <w:sz w:val="22"/>
          <w:szCs w:val="22"/>
        </w:rPr>
        <w:t>riginalnost aktivnosti u smislu obogaćenja turističke ponude na području Općine;</w:t>
      </w:r>
    </w:p>
    <w:p w:rsidR="004B026A" w:rsidRPr="004B026A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Pr="004B026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r</w:t>
      </w:r>
      <w:r w:rsidRPr="004B026A">
        <w:rPr>
          <w:rFonts w:ascii="Arial Narrow" w:hAnsi="Arial Narrow" w:cs="Arial"/>
          <w:sz w:val="22"/>
          <w:szCs w:val="22"/>
        </w:rPr>
        <w:t>azvoj sadržaja koji doprinose produženju turističke sezone;</w:t>
      </w:r>
    </w:p>
    <w:p w:rsidR="004B026A" w:rsidRPr="004B026A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Pr="004B026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d</w:t>
      </w:r>
      <w:r w:rsidRPr="004B026A">
        <w:rPr>
          <w:rFonts w:ascii="Arial Narrow" w:hAnsi="Arial Narrow" w:cs="Arial"/>
          <w:sz w:val="22"/>
          <w:szCs w:val="22"/>
        </w:rPr>
        <w:t xml:space="preserve">oprinos promociji i jačanju </w:t>
      </w:r>
      <w:proofErr w:type="spellStart"/>
      <w:r w:rsidRPr="004B026A">
        <w:rPr>
          <w:rFonts w:ascii="Arial Narrow" w:hAnsi="Arial Narrow" w:cs="Arial"/>
          <w:sz w:val="22"/>
          <w:szCs w:val="22"/>
        </w:rPr>
        <w:t>imagea</w:t>
      </w:r>
      <w:proofErr w:type="spellEnd"/>
      <w:r w:rsidRPr="004B026A">
        <w:rPr>
          <w:rFonts w:ascii="Arial Narrow" w:hAnsi="Arial Narrow" w:cs="Arial"/>
          <w:sz w:val="22"/>
          <w:szCs w:val="22"/>
        </w:rPr>
        <w:t xml:space="preserve"> destinacije u zemlji i inozemstvu;</w:t>
      </w:r>
    </w:p>
    <w:p w:rsidR="004B026A" w:rsidRPr="004B026A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Pr="004B026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u</w:t>
      </w:r>
      <w:r w:rsidRPr="004B026A">
        <w:rPr>
          <w:rFonts w:ascii="Arial Narrow" w:hAnsi="Arial Narrow" w:cs="Arial"/>
          <w:sz w:val="22"/>
          <w:szCs w:val="22"/>
        </w:rPr>
        <w:t>češće podnositelja zahtjeva u sufinanciranju aktivnosti projekta iz vlastitih izvora;</w:t>
      </w:r>
    </w:p>
    <w:p w:rsidR="004B026A" w:rsidRPr="004B026A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u</w:t>
      </w:r>
      <w:r w:rsidRPr="004B026A">
        <w:rPr>
          <w:rFonts w:ascii="Arial Narrow" w:hAnsi="Arial Narrow" w:cs="Arial"/>
          <w:sz w:val="22"/>
          <w:szCs w:val="22"/>
        </w:rPr>
        <w:t>češće drugih subjekata u sufinanciranju aktivnosti projekta;</w:t>
      </w:r>
    </w:p>
    <w:p w:rsidR="008C0555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Pr="004B026A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</w:t>
      </w:r>
      <w:r w:rsidRPr="004B026A">
        <w:rPr>
          <w:rFonts w:ascii="Arial Narrow" w:hAnsi="Arial Narrow" w:cs="Arial"/>
          <w:sz w:val="22"/>
          <w:szCs w:val="22"/>
        </w:rPr>
        <w:t xml:space="preserve">rocjena kvalitete projekta te doprinosa </w:t>
      </w:r>
      <w:r>
        <w:rPr>
          <w:rFonts w:ascii="Arial Narrow" w:hAnsi="Arial Narrow" w:cs="Arial"/>
          <w:sz w:val="22"/>
          <w:szCs w:val="22"/>
        </w:rPr>
        <w:t xml:space="preserve">zadanim </w:t>
      </w:r>
      <w:r w:rsidR="008C0555">
        <w:rPr>
          <w:rFonts w:ascii="Arial Narrow" w:hAnsi="Arial Narrow" w:cs="Arial"/>
          <w:sz w:val="22"/>
          <w:szCs w:val="22"/>
        </w:rPr>
        <w:t xml:space="preserve">razvojnim </w:t>
      </w:r>
      <w:r w:rsidRPr="004B026A">
        <w:rPr>
          <w:rFonts w:ascii="Arial Narrow" w:hAnsi="Arial Narrow" w:cs="Arial"/>
          <w:sz w:val="22"/>
          <w:szCs w:val="22"/>
        </w:rPr>
        <w:t>ciljevima</w:t>
      </w:r>
      <w:r w:rsidR="008C0555">
        <w:rPr>
          <w:rFonts w:ascii="Arial Narrow" w:hAnsi="Arial Narrow" w:cs="Arial"/>
          <w:sz w:val="22"/>
          <w:szCs w:val="22"/>
        </w:rPr>
        <w:t>;</w:t>
      </w:r>
      <w:r w:rsidRPr="004B026A">
        <w:rPr>
          <w:rFonts w:ascii="Arial Narrow" w:hAnsi="Arial Narrow" w:cs="Arial"/>
          <w:sz w:val="22"/>
          <w:szCs w:val="22"/>
        </w:rPr>
        <w:t xml:space="preserve"> </w:t>
      </w:r>
    </w:p>
    <w:p w:rsidR="004B026A" w:rsidRDefault="004B026A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r</w:t>
      </w:r>
      <w:r w:rsidRPr="004B026A">
        <w:rPr>
          <w:rFonts w:ascii="Arial Narrow" w:hAnsi="Arial Narrow" w:cs="Arial"/>
          <w:sz w:val="22"/>
          <w:szCs w:val="22"/>
        </w:rPr>
        <w:t>ealizacija projekta u tekućoj godini.</w:t>
      </w:r>
    </w:p>
    <w:p w:rsidR="008C0555" w:rsidRPr="004B026A" w:rsidRDefault="008C0555" w:rsidP="004B026A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Javni poziv raspisuje i detaljno razrađene kriterije utvrđuje Turističko vijeće TZO Starigrad koje potom i donosi odluke o potporama.</w:t>
      </w:r>
    </w:p>
    <w:p w:rsidR="007E252B" w:rsidRDefault="007E252B" w:rsidP="004B026A">
      <w:pPr>
        <w:rPr>
          <w:rFonts w:ascii="Arial Narrow" w:hAnsi="Arial Narrow"/>
        </w:rPr>
      </w:pPr>
      <w:r w:rsidRPr="004B026A">
        <w:rPr>
          <w:rFonts w:ascii="Arial Narrow" w:hAnsi="Arial Narrow" w:cs="Arial"/>
        </w:rPr>
        <w:t xml:space="preserve"> </w:t>
      </w:r>
    </w:p>
    <w:p w:rsidR="007E252B" w:rsidRPr="004B026A" w:rsidRDefault="007E252B" w:rsidP="007E252B">
      <w:pPr>
        <w:pStyle w:val="Bezproreda"/>
        <w:rPr>
          <w:rFonts w:ascii="Arial Narrow" w:hAnsi="Arial Narrow"/>
        </w:rPr>
      </w:pPr>
      <w:r w:rsidRPr="004B026A">
        <w:rPr>
          <w:rFonts w:ascii="Arial Narrow" w:hAnsi="Arial Narrow"/>
        </w:rPr>
        <w:t xml:space="preserve">SREDSTVA UKUPNO: </w:t>
      </w:r>
      <w:r w:rsidR="00165FBB">
        <w:rPr>
          <w:rFonts w:ascii="Arial Narrow" w:hAnsi="Arial Narrow"/>
        </w:rPr>
        <w:t>59</w:t>
      </w:r>
      <w:r w:rsidR="004B026A" w:rsidRPr="004B026A">
        <w:rPr>
          <w:rFonts w:ascii="Arial Narrow" w:hAnsi="Arial Narrow"/>
        </w:rPr>
        <w:t>0.000,00kn</w:t>
      </w:r>
    </w:p>
    <w:p w:rsidR="007E252B" w:rsidRPr="00502E14" w:rsidRDefault="007E252B" w:rsidP="007E252B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TZO Starigrad, Općina Starigrad, Turistički ured</w:t>
      </w:r>
    </w:p>
    <w:p w:rsidR="007E252B" w:rsidRDefault="007E252B" w:rsidP="007E252B">
      <w:pPr>
        <w:pStyle w:val="Bezproreda"/>
      </w:pPr>
      <w:r w:rsidRPr="00502E14">
        <w:rPr>
          <w:rFonts w:ascii="Arial Narrow" w:hAnsi="Arial Narrow"/>
        </w:rPr>
        <w:t>ROK: travanj-listopad 201</w:t>
      </w:r>
      <w:r w:rsidR="00C85745">
        <w:rPr>
          <w:rFonts w:ascii="Arial Narrow" w:hAnsi="Arial Narrow"/>
        </w:rPr>
        <w:t>8</w:t>
      </w:r>
      <w:r w:rsidRPr="004C71FD">
        <w:t>.</w:t>
      </w:r>
    </w:p>
    <w:p w:rsidR="00E06266" w:rsidRPr="004C71FD" w:rsidRDefault="00E06266" w:rsidP="007E252B">
      <w:pPr>
        <w:pStyle w:val="Bezproreda"/>
      </w:pPr>
    </w:p>
    <w:p w:rsidR="009714D2" w:rsidRDefault="009714D2" w:rsidP="00C85745">
      <w:pPr>
        <w:spacing w:after="0" w:line="240" w:lineRule="auto"/>
        <w:ind w:left="360"/>
        <w:rPr>
          <w:rFonts w:ascii="Arial Narrow" w:hAnsi="Arial Narrow" w:cs="Arial"/>
          <w:b/>
          <w:bCs/>
        </w:rPr>
      </w:pPr>
    </w:p>
    <w:p w:rsidR="00C85745" w:rsidRPr="000763D4" w:rsidRDefault="00C85745" w:rsidP="00C85745">
      <w:pPr>
        <w:spacing w:after="0" w:line="240" w:lineRule="auto"/>
        <w:ind w:left="360"/>
        <w:rPr>
          <w:rFonts w:ascii="Arial Narrow" w:hAnsi="Arial Narrow" w:cs="Arial"/>
          <w:b/>
          <w:bCs/>
        </w:rPr>
      </w:pPr>
      <w:r w:rsidRPr="000763D4">
        <w:rPr>
          <w:rFonts w:ascii="Arial Narrow" w:hAnsi="Arial Narrow" w:cs="Arial"/>
          <w:b/>
          <w:bCs/>
        </w:rPr>
        <w:t>2.3. NOVI PROIZVODI</w:t>
      </w:r>
    </w:p>
    <w:p w:rsidR="00C85745" w:rsidRPr="004C71FD" w:rsidRDefault="00C85745" w:rsidP="00C85745">
      <w:pPr>
        <w:rPr>
          <w:rFonts w:ascii="Arial Narrow" w:hAnsi="Arial Narrow" w:cs="Arial"/>
          <w:b/>
          <w:bCs/>
        </w:rPr>
      </w:pPr>
    </w:p>
    <w:p w:rsidR="00C46E72" w:rsidRDefault="00C85745" w:rsidP="00C85745">
      <w:pPr>
        <w:rPr>
          <w:rFonts w:ascii="Arial Narrow" w:hAnsi="Arial Narrow" w:cs="Arial"/>
          <w:bCs/>
        </w:rPr>
      </w:pPr>
      <w:r w:rsidRPr="004C71FD">
        <w:rPr>
          <w:rFonts w:ascii="Arial Narrow" w:hAnsi="Arial Narrow" w:cs="Arial"/>
          <w:bCs/>
        </w:rPr>
        <w:t>Sukladno prirodnim potencijalima područja, turističkim trendovima te strategiji razvoja hrvatskog turizma, razvoj novih proizvoda usmjeren je prvenstveno na područje pustolovnog</w:t>
      </w:r>
      <w:r>
        <w:rPr>
          <w:rFonts w:ascii="Arial Narrow" w:hAnsi="Arial Narrow" w:cs="Arial"/>
          <w:bCs/>
        </w:rPr>
        <w:t>/</w:t>
      </w:r>
      <w:proofErr w:type="spellStart"/>
      <w:r>
        <w:rPr>
          <w:rFonts w:ascii="Arial Narrow" w:hAnsi="Arial Narrow" w:cs="Arial"/>
          <w:bCs/>
        </w:rPr>
        <w:t>outdoor</w:t>
      </w:r>
      <w:proofErr w:type="spellEnd"/>
      <w:r w:rsidRPr="004C71FD">
        <w:rPr>
          <w:rFonts w:ascii="Arial Narrow" w:hAnsi="Arial Narrow" w:cs="Arial"/>
          <w:bCs/>
        </w:rPr>
        <w:t xml:space="preserve"> turizma te kult</w:t>
      </w:r>
      <w:r>
        <w:rPr>
          <w:rFonts w:ascii="Arial Narrow" w:hAnsi="Arial Narrow" w:cs="Arial"/>
          <w:bCs/>
        </w:rPr>
        <w:t xml:space="preserve">urne baštine u funkciji turizma, odnosno, „doživljajnog turizma“. </w:t>
      </w:r>
      <w:r w:rsidRPr="004C71FD">
        <w:rPr>
          <w:rFonts w:ascii="Arial Narrow" w:hAnsi="Arial Narrow" w:cs="Arial"/>
          <w:bCs/>
        </w:rPr>
        <w:t xml:space="preserve"> Planira se nastaviti u tom smjeru, sukladno uvjetima na terenu i mogućnostima financiranja. </w:t>
      </w:r>
    </w:p>
    <w:p w:rsidR="00C46E72" w:rsidRDefault="00C85745" w:rsidP="00C85745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lastRenderedPageBreak/>
        <w:t xml:space="preserve">Posebice će se nastaviti raditi na realizaciji </w:t>
      </w:r>
      <w:r w:rsidR="00C46E72">
        <w:rPr>
          <w:rFonts w:ascii="Arial Narrow" w:hAnsi="Arial Narrow" w:cs="Arial"/>
          <w:bCs/>
        </w:rPr>
        <w:t xml:space="preserve">pokrenutih </w:t>
      </w:r>
      <w:r>
        <w:rPr>
          <w:rFonts w:ascii="Arial Narrow" w:hAnsi="Arial Narrow" w:cs="Arial"/>
          <w:bCs/>
        </w:rPr>
        <w:t>projek</w:t>
      </w:r>
      <w:r w:rsidR="00C46E72">
        <w:rPr>
          <w:rFonts w:ascii="Arial Narrow" w:hAnsi="Arial Narrow" w:cs="Arial"/>
          <w:bCs/>
        </w:rPr>
        <w:t>a</w:t>
      </w:r>
      <w:r>
        <w:rPr>
          <w:rFonts w:ascii="Arial Narrow" w:hAnsi="Arial Narrow" w:cs="Arial"/>
          <w:bCs/>
        </w:rPr>
        <w:t>ta</w:t>
      </w:r>
      <w:r w:rsidR="00C46E72">
        <w:rPr>
          <w:rFonts w:ascii="Arial Narrow" w:hAnsi="Arial Narrow" w:cs="Arial"/>
          <w:bCs/>
        </w:rPr>
        <w:t>:</w:t>
      </w:r>
      <w:r w:rsidR="00DE5C95">
        <w:rPr>
          <w:rFonts w:ascii="Arial Narrow" w:hAnsi="Arial Narrow" w:cs="Arial"/>
          <w:bCs/>
        </w:rPr>
        <w:t xml:space="preserve"> </w:t>
      </w:r>
      <w:r w:rsidR="00C46E72">
        <w:rPr>
          <w:rFonts w:ascii="Arial Narrow" w:hAnsi="Arial Narrow" w:cs="Arial"/>
          <w:bCs/>
        </w:rPr>
        <w:t>-</w:t>
      </w:r>
      <w:r>
        <w:rPr>
          <w:rFonts w:ascii="Arial Narrow" w:hAnsi="Arial Narrow" w:cs="Arial"/>
          <w:bCs/>
        </w:rPr>
        <w:t xml:space="preserve"> Velebit &amp; Zrmanja </w:t>
      </w:r>
      <w:proofErr w:type="spellStart"/>
      <w:r>
        <w:rPr>
          <w:rFonts w:ascii="Arial Narrow" w:hAnsi="Arial Narrow" w:cs="Arial"/>
          <w:bCs/>
        </w:rPr>
        <w:t>Trails</w:t>
      </w:r>
      <w:proofErr w:type="spellEnd"/>
      <w:r>
        <w:rPr>
          <w:rFonts w:ascii="Arial Narrow" w:hAnsi="Arial Narrow" w:cs="Arial"/>
          <w:bCs/>
        </w:rPr>
        <w:t xml:space="preserve"> u suradnj</w:t>
      </w:r>
      <w:r w:rsidR="00C46E72">
        <w:rPr>
          <w:rFonts w:ascii="Arial Narrow" w:hAnsi="Arial Narrow" w:cs="Arial"/>
          <w:bCs/>
        </w:rPr>
        <w:t>i sa TZŽ Zadarske i TZG Obrovac;</w:t>
      </w:r>
      <w:r w:rsidR="00DE5C95">
        <w:rPr>
          <w:rFonts w:ascii="Arial Narrow" w:hAnsi="Arial Narrow" w:cs="Arial"/>
          <w:bCs/>
        </w:rPr>
        <w:t xml:space="preserve"> Mirila rekonstrukcija i nadopuna; Monografija Općine Starigrad kao podrška Općini Starigrad; </w:t>
      </w:r>
      <w:proofErr w:type="spellStart"/>
      <w:r w:rsidR="00DE5C95">
        <w:rPr>
          <w:rFonts w:ascii="Arial Narrow" w:hAnsi="Arial Narrow" w:cs="Arial"/>
          <w:bCs/>
        </w:rPr>
        <w:t>Winnetou</w:t>
      </w:r>
      <w:proofErr w:type="spellEnd"/>
      <w:r w:rsidR="00DE5C95">
        <w:rPr>
          <w:rFonts w:ascii="Arial Narrow" w:hAnsi="Arial Narrow" w:cs="Arial"/>
          <w:bCs/>
        </w:rPr>
        <w:t xml:space="preserve"> – daljnji razvoj cjelogodišnjeg proizvoda i dr.</w:t>
      </w:r>
    </w:p>
    <w:p w:rsidR="00C85745" w:rsidRDefault="00C85745" w:rsidP="00C85745">
      <w:pPr>
        <w:rPr>
          <w:rFonts w:ascii="Arial Narrow" w:hAnsi="Arial Narrow" w:cs="Arial"/>
          <w:bCs/>
        </w:rPr>
      </w:pPr>
      <w:r w:rsidRPr="004C71FD">
        <w:rPr>
          <w:rFonts w:ascii="Arial Narrow" w:hAnsi="Arial Narrow" w:cs="Arial"/>
          <w:bCs/>
        </w:rPr>
        <w:t xml:space="preserve">Aktivno će se sudjelovati u formiranju novih regionalnih turističkih proizvoda pokrenutih od strane </w:t>
      </w:r>
      <w:r>
        <w:rPr>
          <w:rFonts w:ascii="Arial Narrow" w:hAnsi="Arial Narrow" w:cs="Arial"/>
          <w:bCs/>
        </w:rPr>
        <w:t xml:space="preserve">TZŽ Zadarske i kroz PPS projekt Hrvatska 365. </w:t>
      </w:r>
    </w:p>
    <w:p w:rsidR="00C85745" w:rsidRDefault="00C85745" w:rsidP="00C85745">
      <w:pPr>
        <w:pStyle w:val="Bezproreda"/>
        <w:rPr>
          <w:rFonts w:ascii="Arial Narrow" w:hAnsi="Arial Narrow"/>
        </w:rPr>
      </w:pPr>
    </w:p>
    <w:p w:rsidR="00C85745" w:rsidRPr="008C0555" w:rsidRDefault="00DE5C95" w:rsidP="00C85745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SREDSTVA UKUPN</w:t>
      </w:r>
      <w:r w:rsidR="00967AD9">
        <w:rPr>
          <w:rFonts w:ascii="Arial Narrow" w:hAnsi="Arial Narrow"/>
        </w:rPr>
        <w:t>O: 18</w:t>
      </w:r>
      <w:r w:rsidR="00C85745" w:rsidRPr="008C0555">
        <w:rPr>
          <w:rFonts w:ascii="Arial Narrow" w:hAnsi="Arial Narrow"/>
        </w:rPr>
        <w:t>0.000,00</w:t>
      </w:r>
    </w:p>
    <w:p w:rsidR="00C85745" w:rsidRPr="008C0555" w:rsidRDefault="00C85745" w:rsidP="00C85745">
      <w:pPr>
        <w:pStyle w:val="Bezproreda"/>
        <w:rPr>
          <w:rFonts w:ascii="Arial Narrow" w:hAnsi="Arial Narrow"/>
        </w:rPr>
      </w:pPr>
      <w:r w:rsidRPr="008C0555">
        <w:rPr>
          <w:rFonts w:ascii="Arial Narrow" w:hAnsi="Arial Narrow"/>
        </w:rPr>
        <w:t>NOSIOC: Turističko vijeće, Turistički ured</w:t>
      </w:r>
    </w:p>
    <w:p w:rsidR="00C85745" w:rsidRPr="008C0555" w:rsidRDefault="00C85745" w:rsidP="00C85745">
      <w:pPr>
        <w:pStyle w:val="Bezproreda"/>
        <w:rPr>
          <w:rFonts w:ascii="Arial Narrow" w:hAnsi="Arial Narrow"/>
        </w:rPr>
      </w:pPr>
      <w:r w:rsidRPr="008C0555">
        <w:rPr>
          <w:rFonts w:ascii="Arial Narrow" w:hAnsi="Arial Narrow"/>
        </w:rPr>
        <w:t>ROK: do kraja 2018.g.</w:t>
      </w:r>
    </w:p>
    <w:p w:rsidR="00C85745" w:rsidRDefault="00C85745" w:rsidP="00C85745">
      <w:pPr>
        <w:rPr>
          <w:rFonts w:ascii="Arial Narrow" w:hAnsi="Arial Narrow"/>
        </w:rPr>
      </w:pPr>
    </w:p>
    <w:p w:rsidR="00B65FCA" w:rsidRPr="004C71FD" w:rsidRDefault="00B65FCA" w:rsidP="00B65FCA">
      <w:pPr>
        <w:spacing w:after="0" w:line="240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2.4.  </w:t>
      </w:r>
      <w:r w:rsidRPr="004C71FD">
        <w:rPr>
          <w:rFonts w:ascii="Arial Narrow" w:hAnsi="Arial Narrow" w:cs="Arial"/>
          <w:b/>
          <w:bCs/>
        </w:rPr>
        <w:t>POTPORA RAZVOJU DMK-a</w:t>
      </w:r>
    </w:p>
    <w:p w:rsidR="00B65FCA" w:rsidRPr="004C71FD" w:rsidRDefault="00B65FCA" w:rsidP="00B65FCA">
      <w:pPr>
        <w:pStyle w:val="Bezproreda"/>
      </w:pPr>
    </w:p>
    <w:p w:rsidR="00B65FCA" w:rsidRDefault="00B65FCA" w:rsidP="00B65FC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Planira se nastavak suradnje na DMK  </w:t>
      </w:r>
      <w:r w:rsidRPr="004C71FD">
        <w:rPr>
          <w:rFonts w:ascii="Arial Narrow" w:hAnsi="Arial Narrow" w:cs="Arial"/>
        </w:rPr>
        <w:t xml:space="preserve">projektu </w:t>
      </w:r>
      <w:r>
        <w:rPr>
          <w:rFonts w:ascii="Arial Narrow" w:hAnsi="Arial Narrow" w:cs="Arial"/>
        </w:rPr>
        <w:t>u sklopu aktivnosti i u suradnji sa TZŽ Zadarske.</w:t>
      </w:r>
    </w:p>
    <w:p w:rsidR="00B65FCA" w:rsidRPr="004C71FD" w:rsidRDefault="00B65FCA" w:rsidP="00B65FC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Projekt ima za cilj potaknuti </w:t>
      </w:r>
      <w:r>
        <w:rPr>
          <w:rFonts w:ascii="Arial Narrow" w:hAnsi="Arial Narrow" w:cs="Arial"/>
        </w:rPr>
        <w:t>razvoj destinacijskih menadžment kompanija</w:t>
      </w:r>
      <w:r w:rsidRPr="004C71FD">
        <w:rPr>
          <w:rFonts w:ascii="Arial Narrow" w:hAnsi="Arial Narrow" w:cs="Arial"/>
        </w:rPr>
        <w:t xml:space="preserve">, formirati </w:t>
      </w:r>
      <w:r>
        <w:rPr>
          <w:rFonts w:ascii="Arial Narrow" w:hAnsi="Arial Narrow" w:cs="Arial"/>
        </w:rPr>
        <w:t>i promovirati kvalitetne</w:t>
      </w:r>
      <w:r w:rsidRPr="004C71FD">
        <w:rPr>
          <w:rFonts w:ascii="Arial Narrow" w:hAnsi="Arial Narrow" w:cs="Arial"/>
        </w:rPr>
        <w:t xml:space="preserve"> turističke proizvode sa naglaskom na</w:t>
      </w:r>
      <w:r>
        <w:rPr>
          <w:rFonts w:ascii="Arial Narrow" w:hAnsi="Arial Narrow" w:cs="Arial"/>
        </w:rPr>
        <w:t xml:space="preserve"> doživljaj </w:t>
      </w:r>
      <w:r w:rsidRPr="004C71F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i posebnosti destinacije radi postizanja prepoznatljivosti na turističkom tržištu te jačati sinergiju turističkog sektora.</w:t>
      </w:r>
    </w:p>
    <w:p w:rsidR="00B65FCA" w:rsidRPr="008C0555" w:rsidRDefault="00B65FCA" w:rsidP="00B65FCA">
      <w:pPr>
        <w:pStyle w:val="Bezproreda"/>
        <w:rPr>
          <w:rFonts w:ascii="Arial Narrow" w:hAnsi="Arial Narrow"/>
        </w:rPr>
      </w:pPr>
      <w:r w:rsidRPr="008C0555">
        <w:rPr>
          <w:rFonts w:ascii="Arial Narrow" w:hAnsi="Arial Narrow"/>
        </w:rPr>
        <w:t>SREDSTVA: 5.000,00kn</w:t>
      </w:r>
    </w:p>
    <w:p w:rsidR="00B65FCA" w:rsidRPr="008C0555" w:rsidRDefault="00B65FCA" w:rsidP="00B65FCA">
      <w:pPr>
        <w:pStyle w:val="Bezproreda"/>
        <w:rPr>
          <w:rFonts w:ascii="Arial Narrow" w:hAnsi="Arial Narrow"/>
        </w:rPr>
      </w:pPr>
      <w:r w:rsidRPr="008C0555">
        <w:rPr>
          <w:rFonts w:ascii="Arial Narrow" w:hAnsi="Arial Narrow"/>
        </w:rPr>
        <w:t>NOSIOC: Turistički ured;</w:t>
      </w:r>
    </w:p>
    <w:p w:rsidR="00B65FCA" w:rsidRPr="008C0555" w:rsidRDefault="00B65FCA" w:rsidP="00B65FCA">
      <w:pPr>
        <w:pStyle w:val="Bezproreda"/>
        <w:rPr>
          <w:rFonts w:ascii="Arial Narrow" w:hAnsi="Arial Narrow"/>
        </w:rPr>
      </w:pPr>
      <w:r w:rsidRPr="008C0555">
        <w:rPr>
          <w:rFonts w:ascii="Arial Narrow" w:hAnsi="Arial Narrow"/>
        </w:rPr>
        <w:t>ROK: do kraja 2018.</w:t>
      </w:r>
    </w:p>
    <w:p w:rsidR="00C85745" w:rsidRDefault="00C85745" w:rsidP="00C85745">
      <w:pPr>
        <w:rPr>
          <w:rFonts w:ascii="Arial Narrow" w:hAnsi="Arial Narrow"/>
        </w:rPr>
      </w:pPr>
    </w:p>
    <w:p w:rsidR="00B65FCA" w:rsidRPr="00703A7A" w:rsidRDefault="00B65FCA" w:rsidP="00B65FCA">
      <w:pPr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 xml:space="preserve">3. </w:t>
      </w:r>
      <w:r w:rsidRPr="004C71FD">
        <w:rPr>
          <w:rFonts w:ascii="Arial Narrow" w:hAnsi="Arial Narrow" w:cs="Arial"/>
          <w:b/>
          <w:bCs/>
          <w:u w:val="single"/>
        </w:rPr>
        <w:t xml:space="preserve">  KOMUNIKACIJA VRIJEDNOSTI</w:t>
      </w:r>
    </w:p>
    <w:p w:rsidR="00B65FCA" w:rsidRDefault="00B65FCA" w:rsidP="00B65FCA">
      <w:pPr>
        <w:spacing w:after="0" w:line="240" w:lineRule="auto"/>
        <w:rPr>
          <w:rFonts w:ascii="Arial Narrow" w:hAnsi="Arial Narrow" w:cs="Arial"/>
        </w:rPr>
      </w:pPr>
    </w:p>
    <w:p w:rsidR="00B65FCA" w:rsidRPr="004C71FD" w:rsidRDefault="00B65FCA" w:rsidP="00B65FCA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3.1. </w:t>
      </w:r>
      <w:r w:rsidRPr="004C71FD">
        <w:rPr>
          <w:rFonts w:ascii="Arial Narrow" w:hAnsi="Arial Narrow" w:cs="Arial"/>
        </w:rPr>
        <w:t>ONLINE KOMUNIKACIJE</w:t>
      </w:r>
    </w:p>
    <w:p w:rsidR="00B65FCA" w:rsidRPr="004C71FD" w:rsidRDefault="00B65FCA" w:rsidP="00B65FCA">
      <w:pPr>
        <w:pStyle w:val="Bezproreda"/>
      </w:pPr>
    </w:p>
    <w:p w:rsidR="00B65FCA" w:rsidRDefault="00B65FCA" w:rsidP="00B65FCA">
      <w:pPr>
        <w:spacing w:after="0" w:line="240" w:lineRule="auto"/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INTERNET OGLAŠAVANJE</w:t>
      </w:r>
    </w:p>
    <w:p w:rsidR="00B65FCA" w:rsidRDefault="00B65FCA" w:rsidP="00B65FCA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Oglašavanje putem interneta danas zauzima vodeće mjesto među kanalima promocije te je potrebno sukladno mogućnostima  povećavati ulaganja u ovaj medij. </w:t>
      </w:r>
    </w:p>
    <w:p w:rsidR="004E68A8" w:rsidRDefault="004E68A8" w:rsidP="00B65FCA">
      <w:pPr>
        <w:spacing w:after="0" w:line="240" w:lineRule="auto"/>
        <w:rPr>
          <w:rFonts w:ascii="Arial Narrow" w:hAnsi="Arial Narrow" w:cs="Arial"/>
        </w:rPr>
      </w:pPr>
    </w:p>
    <w:p w:rsidR="004E68A8" w:rsidRDefault="004E68A8" w:rsidP="00B65FCA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Najveći dio internetskog oglašavanja biti će realiziran u sklopu udruženih promotivnih kampanja javnog i privatnog sektora. Značajno povećanje u ovom segmentu donijeti će prva zajednička promotivna kampanja Turističke zajednice zadarske županije i lokalnih TZ-a, što je prijedlog koji je TZO Starigrad podržala već kod prvog predlaganja 2015.g.. ali tada nisu postignuti dogovori svih dionika.</w:t>
      </w:r>
    </w:p>
    <w:p w:rsidR="00B62F90" w:rsidRDefault="00B62F90" w:rsidP="00B65FCA">
      <w:pPr>
        <w:spacing w:after="0" w:line="240" w:lineRule="auto"/>
        <w:rPr>
          <w:rFonts w:ascii="Arial Narrow" w:hAnsi="Arial Narrow" w:cs="Arial"/>
        </w:rPr>
      </w:pPr>
    </w:p>
    <w:p w:rsidR="004E68A8" w:rsidRDefault="004E68A8" w:rsidP="00B62F90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Zajednica će nastaviti realizaciju</w:t>
      </w:r>
      <w:r w:rsidR="00B62F90">
        <w:rPr>
          <w:rFonts w:ascii="Arial Narrow" w:hAnsi="Arial Narrow" w:cs="Arial"/>
        </w:rPr>
        <w:t xml:space="preserve"> samostalnih manjih ciljanih kampanja za konkretne proizvode. Pri tome će se prvenstveno obuhvatiti</w:t>
      </w:r>
      <w:r>
        <w:rPr>
          <w:rFonts w:ascii="Arial Narrow" w:hAnsi="Arial Narrow" w:cs="Arial"/>
        </w:rPr>
        <w:t xml:space="preserve"> područje Hrvatske i Slovenije te</w:t>
      </w:r>
      <w:r w:rsidR="00B62F90">
        <w:rPr>
          <w:rFonts w:ascii="Arial Narrow" w:hAnsi="Arial Narrow" w:cs="Arial"/>
        </w:rPr>
        <w:t xml:space="preserve"> N</w:t>
      </w:r>
      <w:r>
        <w:rPr>
          <w:rFonts w:ascii="Arial Narrow" w:hAnsi="Arial Narrow" w:cs="Arial"/>
        </w:rPr>
        <w:t>jemačke i</w:t>
      </w:r>
      <w:r w:rsidR="00B62F90">
        <w:rPr>
          <w:rFonts w:ascii="Arial Narrow" w:hAnsi="Arial Narrow" w:cs="Arial"/>
        </w:rPr>
        <w:t xml:space="preserve"> Austrije </w:t>
      </w:r>
      <w:r>
        <w:rPr>
          <w:rFonts w:ascii="Arial Narrow" w:hAnsi="Arial Narrow" w:cs="Arial"/>
        </w:rPr>
        <w:t>gdje je razina promocije smanjena uslijed promjene poslovanja Hotela Alan d.d.(okretanje britanskom tržištu u segmentu hotelskog poslovanja)</w:t>
      </w:r>
    </w:p>
    <w:p w:rsidR="00B62F90" w:rsidRDefault="00B62F90" w:rsidP="00B62F90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Pri tome, uz opću promociju destinacije naglasak će se staviti na aktivni odmor</w:t>
      </w:r>
      <w:r w:rsidR="004E68A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kao ključni turistički proizvod za produženje turističke sezone. Planirane aktivnosti će se provoditi u suradnji sa specijaliziranim marketinškim agencijama.</w:t>
      </w:r>
    </w:p>
    <w:p w:rsidR="00B62F90" w:rsidRDefault="00B62F90" w:rsidP="00B62F90">
      <w:pPr>
        <w:spacing w:after="0" w:line="240" w:lineRule="auto"/>
        <w:rPr>
          <w:rFonts w:ascii="Arial Narrow" w:hAnsi="Arial Narrow" w:cs="Arial"/>
        </w:rPr>
      </w:pPr>
    </w:p>
    <w:p w:rsidR="00B65FCA" w:rsidRDefault="00B65FCA" w:rsidP="00B65FCA">
      <w:pPr>
        <w:spacing w:after="0" w:line="240" w:lineRule="auto"/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INTERNET STRANICE I UPRAVLJANJE INTERNET STRANICAMA</w:t>
      </w:r>
    </w:p>
    <w:p w:rsidR="00B65FCA" w:rsidRPr="004C71FD" w:rsidRDefault="00B65FCA" w:rsidP="00B65FC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Uslijed stalnih i sve bržih promjena načina komunikacije putem interneta i uvođenja novih tehnologija a u cilju maksimiziranja učinaka od planiranih on-line marketinških aktivnosti potrebno je izvršiti analizu i prilagodbu službene internetske stranice Zajednice, uz kontinuiranu nadopunu sadržaja, s naglaskom na ključne doživljaje i proizvode destinacije. S obzirom na pokrenuti projekt izrade strategije </w:t>
      </w:r>
      <w:proofErr w:type="spellStart"/>
      <w:r>
        <w:rPr>
          <w:rFonts w:ascii="Arial Narrow" w:hAnsi="Arial Narrow" w:cs="Arial"/>
        </w:rPr>
        <w:t>brendiranja</w:t>
      </w:r>
      <w:proofErr w:type="spellEnd"/>
      <w:r>
        <w:rPr>
          <w:rFonts w:ascii="Arial Narrow" w:hAnsi="Arial Narrow" w:cs="Arial"/>
        </w:rPr>
        <w:t xml:space="preserve"> Zadarske regije paralelno sa kojim se planira i izrada istog za područje Rivijere Paklenica kao subregije, sveobuhvatne izmjene postojeće internetske stranice vršit će se po dovršetku tog projekta. </w:t>
      </w:r>
    </w:p>
    <w:p w:rsidR="00B65FCA" w:rsidRPr="004C71FD" w:rsidRDefault="00B65FCA" w:rsidP="00B65FCA">
      <w:pPr>
        <w:pStyle w:val="Bezproreda"/>
      </w:pPr>
    </w:p>
    <w:p w:rsidR="00B65FCA" w:rsidRPr="007D3C7D" w:rsidRDefault="00B65FCA" w:rsidP="00B65FCA">
      <w:pPr>
        <w:pStyle w:val="Bezproreda"/>
        <w:rPr>
          <w:rFonts w:ascii="Arial Narrow" w:hAnsi="Arial Narrow"/>
        </w:rPr>
      </w:pPr>
      <w:r w:rsidRPr="007D3C7D">
        <w:rPr>
          <w:rFonts w:ascii="Arial Narrow" w:hAnsi="Arial Narrow"/>
        </w:rPr>
        <w:lastRenderedPageBreak/>
        <w:t xml:space="preserve">PLANIRANA SREDSTVA: </w:t>
      </w:r>
      <w:r w:rsidR="00967AD9">
        <w:rPr>
          <w:rFonts w:ascii="Arial Narrow" w:hAnsi="Arial Narrow"/>
        </w:rPr>
        <w:t>6</w:t>
      </w:r>
      <w:r w:rsidRPr="007D3C7D">
        <w:rPr>
          <w:rFonts w:ascii="Arial Narrow" w:hAnsi="Arial Narrow"/>
        </w:rPr>
        <w:t>0.000,00</w:t>
      </w:r>
    </w:p>
    <w:p w:rsidR="00B65FCA" w:rsidRPr="007D3C7D" w:rsidRDefault="00B65FCA" w:rsidP="00B65FCA">
      <w:pPr>
        <w:pStyle w:val="Bezproreda"/>
        <w:rPr>
          <w:rFonts w:ascii="Arial Narrow" w:hAnsi="Arial Narrow"/>
        </w:rPr>
      </w:pPr>
      <w:r w:rsidRPr="007D3C7D">
        <w:rPr>
          <w:rFonts w:ascii="Arial Narrow" w:hAnsi="Arial Narrow"/>
        </w:rPr>
        <w:t>NOSIOC: TZŽ Zadarske, Turistički ured;</w:t>
      </w:r>
    </w:p>
    <w:p w:rsidR="00B65FCA" w:rsidRPr="007D3C7D" w:rsidRDefault="00B65FCA" w:rsidP="00B65FCA">
      <w:pPr>
        <w:pStyle w:val="Bezproreda"/>
        <w:rPr>
          <w:rFonts w:ascii="Arial Narrow" w:hAnsi="Arial Narrow"/>
        </w:rPr>
      </w:pPr>
      <w:r w:rsidRPr="007D3C7D">
        <w:rPr>
          <w:rFonts w:ascii="Arial Narrow" w:hAnsi="Arial Narrow"/>
        </w:rPr>
        <w:t>ROK: do kraja 201</w:t>
      </w:r>
      <w:r w:rsidR="007D3C7D" w:rsidRPr="007D3C7D">
        <w:rPr>
          <w:rFonts w:ascii="Arial Narrow" w:hAnsi="Arial Narrow"/>
        </w:rPr>
        <w:t>8</w:t>
      </w:r>
      <w:r w:rsidRPr="007D3C7D">
        <w:rPr>
          <w:rFonts w:ascii="Arial Narrow" w:hAnsi="Arial Narrow"/>
        </w:rPr>
        <w:t>.</w:t>
      </w:r>
    </w:p>
    <w:p w:rsidR="00B65FCA" w:rsidRDefault="00B65FCA" w:rsidP="00B65FCA">
      <w:pPr>
        <w:pStyle w:val="Bezproreda"/>
        <w:rPr>
          <w:rFonts w:ascii="Arial Narrow" w:hAnsi="Arial Narrow"/>
          <w:color w:val="FF0000"/>
        </w:rPr>
      </w:pPr>
    </w:p>
    <w:p w:rsidR="00B65FCA" w:rsidRPr="004C71FD" w:rsidRDefault="00B65FCA" w:rsidP="00B65FCA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3.2.  </w:t>
      </w:r>
      <w:r w:rsidRPr="004C71FD">
        <w:rPr>
          <w:rFonts w:ascii="Arial Narrow" w:hAnsi="Arial Narrow" w:cs="Arial"/>
        </w:rPr>
        <w:t>OFFLINE KOMUNIKACIJE</w:t>
      </w:r>
    </w:p>
    <w:p w:rsidR="00B65FCA" w:rsidRPr="004C71FD" w:rsidRDefault="00B65FCA" w:rsidP="00B65FCA">
      <w:pPr>
        <w:pStyle w:val="Bezproreda"/>
      </w:pPr>
    </w:p>
    <w:p w:rsidR="00B65FCA" w:rsidRDefault="007839F4" w:rsidP="007839F4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3.2.1. </w:t>
      </w:r>
      <w:r w:rsidR="00B65FCA" w:rsidRPr="004C71FD">
        <w:rPr>
          <w:rFonts w:ascii="Arial Narrow" w:hAnsi="Arial Narrow" w:cs="Arial"/>
        </w:rPr>
        <w:t>Oglašavanje u promotivnim kampanjama javnog i privatnog sektora</w:t>
      </w:r>
    </w:p>
    <w:p w:rsidR="00C95F60" w:rsidRDefault="00C95F60" w:rsidP="00C95F60">
      <w:pPr>
        <w:spacing w:after="0" w:line="240" w:lineRule="auto"/>
        <w:rPr>
          <w:rFonts w:ascii="Arial Narrow" w:hAnsi="Arial Narrow" w:cs="Arial"/>
        </w:rPr>
      </w:pPr>
    </w:p>
    <w:p w:rsidR="00C95F60" w:rsidRDefault="00C95F60" w:rsidP="00C95F60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Temeljem provedenih razgovora sa turističkim subjektima lokalne zajednice te sa sustavom HTZ-e a s obzirom na izmijenjene uvjete Javnog poziva za udruženo oglašavanje u 2018.g. i u cilju maksimiziranja učinaka promotivnih aktivnosti za destinaciju planira se:</w:t>
      </w:r>
    </w:p>
    <w:p w:rsidR="00C95F60" w:rsidRDefault="00C95F60" w:rsidP="00C95F60">
      <w:pPr>
        <w:spacing w:after="0" w:line="240" w:lineRule="auto"/>
        <w:rPr>
          <w:rFonts w:ascii="Arial Narrow" w:hAnsi="Arial Narrow" w:cs="Arial"/>
        </w:rPr>
      </w:pPr>
    </w:p>
    <w:p w:rsidR="00B65FCA" w:rsidRPr="004C71FD" w:rsidRDefault="00B65FCA" w:rsidP="00B65FC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sudjelovanje u regionalnom projektu udruženog oglašavanja usmjerenog prema niskotarifnom </w:t>
      </w:r>
      <w:proofErr w:type="spellStart"/>
      <w:r>
        <w:rPr>
          <w:rFonts w:ascii="Arial Narrow" w:hAnsi="Arial Narrow" w:cs="Arial"/>
        </w:rPr>
        <w:t>avio</w:t>
      </w:r>
      <w:proofErr w:type="spellEnd"/>
      <w:r>
        <w:rPr>
          <w:rFonts w:ascii="Arial Narrow" w:hAnsi="Arial Narrow" w:cs="Arial"/>
        </w:rPr>
        <w:t xml:space="preserve">-prijevozniku </w:t>
      </w:r>
      <w:proofErr w:type="spellStart"/>
      <w:r>
        <w:rPr>
          <w:rFonts w:ascii="Arial Narrow" w:hAnsi="Arial Narrow" w:cs="Arial"/>
        </w:rPr>
        <w:t>Raynair</w:t>
      </w:r>
      <w:proofErr w:type="spellEnd"/>
      <w:r>
        <w:rPr>
          <w:rFonts w:ascii="Arial Narrow" w:hAnsi="Arial Narrow" w:cs="Arial"/>
        </w:rPr>
        <w:t xml:space="preserve"> u iznosu od 74.000,00Kn,</w:t>
      </w:r>
    </w:p>
    <w:p w:rsidR="00B65FCA" w:rsidRDefault="00B65FCA" w:rsidP="00B65FCA">
      <w:pPr>
        <w:rPr>
          <w:rFonts w:ascii="Arial Narrow" w:hAnsi="Arial Narrow" w:cs="Arial"/>
        </w:rPr>
      </w:pPr>
      <w:r w:rsidRPr="00030329">
        <w:rPr>
          <w:rFonts w:ascii="Arial Narrow" w:hAnsi="Arial Narrow" w:cs="Arial"/>
        </w:rPr>
        <w:t xml:space="preserve">- podrška promotivnim kampanjama javnog i privatnog sektora sa područja Zajednice(Hotel Alan d.d. </w:t>
      </w:r>
      <w:r w:rsidR="00C95F60">
        <w:rPr>
          <w:rFonts w:ascii="Arial Narrow" w:hAnsi="Arial Narrow" w:cs="Arial"/>
        </w:rPr>
        <w:t>i JU NP Paklenica) u iznosu do 27.000,00Kn,</w:t>
      </w:r>
    </w:p>
    <w:p w:rsidR="007D3C7D" w:rsidRDefault="00C95F60" w:rsidP="007D3C7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sudjelovanje u </w:t>
      </w:r>
      <w:r w:rsidR="007D3C7D">
        <w:rPr>
          <w:rFonts w:ascii="Arial Narrow" w:hAnsi="Arial Narrow" w:cs="Arial"/>
        </w:rPr>
        <w:t xml:space="preserve">prvoj zajedničkoj </w:t>
      </w:r>
      <w:r>
        <w:rPr>
          <w:rFonts w:ascii="Arial Narrow" w:hAnsi="Arial Narrow" w:cs="Arial"/>
        </w:rPr>
        <w:t xml:space="preserve">promotivnoj kampanji sustava TZ-a Zadarske regije </w:t>
      </w:r>
      <w:r w:rsidR="003C542A">
        <w:rPr>
          <w:rFonts w:ascii="Arial Narrow" w:hAnsi="Arial Narrow" w:cs="Arial"/>
        </w:rPr>
        <w:t xml:space="preserve">u svojstvu nositelja podvelebitske subregije koja obuhvaća područje </w:t>
      </w:r>
      <w:proofErr w:type="spellStart"/>
      <w:r w:rsidR="003C542A">
        <w:rPr>
          <w:rFonts w:ascii="Arial Narrow" w:hAnsi="Arial Narrow" w:cs="Arial"/>
        </w:rPr>
        <w:t>Starigrada</w:t>
      </w:r>
      <w:proofErr w:type="spellEnd"/>
      <w:r w:rsidR="003C542A">
        <w:rPr>
          <w:rFonts w:ascii="Arial Narrow" w:hAnsi="Arial Narrow" w:cs="Arial"/>
        </w:rPr>
        <w:t xml:space="preserve">, Jasenica, Novigrada, </w:t>
      </w:r>
      <w:proofErr w:type="spellStart"/>
      <w:r w:rsidR="003C542A">
        <w:rPr>
          <w:rFonts w:ascii="Arial Narrow" w:hAnsi="Arial Narrow" w:cs="Arial"/>
        </w:rPr>
        <w:t>Posedarja</w:t>
      </w:r>
      <w:proofErr w:type="spellEnd"/>
      <w:r w:rsidR="003C542A">
        <w:rPr>
          <w:rFonts w:ascii="Arial Narrow" w:hAnsi="Arial Narrow" w:cs="Arial"/>
        </w:rPr>
        <w:t xml:space="preserve"> i Ražanca. Nositelj kampanje je TZŽ Zadarske, ostali sudionici su TZG Zadar, TZG Nin kao nositelj subregije Rivijera Nin i TZG Biograd kao nositelj subregije Rivijera Biograd. </w:t>
      </w:r>
      <w:r w:rsidR="007D3C7D">
        <w:rPr>
          <w:rFonts w:ascii="Arial Narrow" w:hAnsi="Arial Narrow" w:cs="Arial"/>
        </w:rPr>
        <w:t>Načelno, u</w:t>
      </w:r>
      <w:r w:rsidR="003C542A">
        <w:rPr>
          <w:rFonts w:ascii="Arial Narrow" w:hAnsi="Arial Narrow" w:cs="Arial"/>
        </w:rPr>
        <w:t xml:space="preserve">kupna </w:t>
      </w:r>
      <w:r w:rsidR="007D3C7D">
        <w:rPr>
          <w:rFonts w:ascii="Arial Narrow" w:hAnsi="Arial Narrow" w:cs="Arial"/>
        </w:rPr>
        <w:t xml:space="preserve">planirana </w:t>
      </w:r>
      <w:r w:rsidR="003C542A">
        <w:rPr>
          <w:rFonts w:ascii="Arial Narrow" w:hAnsi="Arial Narrow" w:cs="Arial"/>
        </w:rPr>
        <w:t xml:space="preserve">vrijednost kampanje iznosi </w:t>
      </w:r>
      <w:r w:rsidR="007D3C7D">
        <w:rPr>
          <w:rFonts w:ascii="Arial Narrow" w:hAnsi="Arial Narrow" w:cs="Arial"/>
        </w:rPr>
        <w:t xml:space="preserve">oko </w:t>
      </w:r>
      <w:r w:rsidR="003C542A">
        <w:rPr>
          <w:rFonts w:ascii="Arial Narrow" w:hAnsi="Arial Narrow" w:cs="Arial"/>
        </w:rPr>
        <w:t>1.</w:t>
      </w:r>
      <w:r w:rsidR="007D3C7D">
        <w:rPr>
          <w:rFonts w:ascii="Arial Narrow" w:hAnsi="Arial Narrow" w:cs="Arial"/>
        </w:rPr>
        <w:t>800.000,00kn</w:t>
      </w:r>
      <w:r w:rsidR="003C542A">
        <w:rPr>
          <w:rFonts w:ascii="Arial Narrow" w:hAnsi="Arial Narrow" w:cs="Arial"/>
        </w:rPr>
        <w:t xml:space="preserve"> od čega TZO Starigrad, zajedno sa navedenim susjednim TZ-ama, osigurava </w:t>
      </w:r>
      <w:r w:rsidR="007D3C7D">
        <w:rPr>
          <w:rFonts w:ascii="Arial Narrow" w:hAnsi="Arial Narrow" w:cs="Arial"/>
        </w:rPr>
        <w:t>82.000,00</w:t>
      </w:r>
      <w:r w:rsidR="003C542A">
        <w:rPr>
          <w:rFonts w:ascii="Arial Narrow" w:hAnsi="Arial Narrow" w:cs="Arial"/>
        </w:rPr>
        <w:t>(4,55%), od čega 6</w:t>
      </w:r>
      <w:r w:rsidR="00993447">
        <w:rPr>
          <w:rFonts w:ascii="Arial Narrow" w:hAnsi="Arial Narrow" w:cs="Arial"/>
        </w:rPr>
        <w:t>0.000,00Kn vlastitih sredstava(iznosi su podložni manjim promjenama budući je proces izrade i financiranja kampanje u tijeku).</w:t>
      </w:r>
    </w:p>
    <w:p w:rsidR="00B65FCA" w:rsidRPr="004C71FD" w:rsidRDefault="007839F4" w:rsidP="007D3C7D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3.2.2. </w:t>
      </w:r>
      <w:r w:rsidR="00B65FCA" w:rsidRPr="004C71FD">
        <w:rPr>
          <w:rFonts w:ascii="Arial Narrow" w:hAnsi="Arial Narrow" w:cs="Arial"/>
        </w:rPr>
        <w:t>Opće oglašavanje</w:t>
      </w:r>
    </w:p>
    <w:p w:rsidR="007839F4" w:rsidRDefault="00B65FCA" w:rsidP="007839F4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Nastavlja se praksa općeg oglašavanja destinacij</w:t>
      </w:r>
      <w:r>
        <w:rPr>
          <w:rFonts w:ascii="Arial Narrow" w:hAnsi="Arial Narrow" w:cs="Arial"/>
        </w:rPr>
        <w:t>e s naglaskom na aktivni odmor,</w:t>
      </w:r>
      <w:r w:rsidRPr="004C71F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značajne</w:t>
      </w:r>
      <w:r w:rsidRPr="004C71FD">
        <w:rPr>
          <w:rFonts w:ascii="Arial Narrow" w:hAnsi="Arial Narrow" w:cs="Arial"/>
        </w:rPr>
        <w:t xml:space="preserve"> manifestacije</w:t>
      </w:r>
      <w:r>
        <w:rPr>
          <w:rFonts w:ascii="Arial Narrow" w:hAnsi="Arial Narrow" w:cs="Arial"/>
        </w:rPr>
        <w:t xml:space="preserve"> i doživljaje</w:t>
      </w:r>
      <w:r w:rsidRPr="004C71FD">
        <w:rPr>
          <w:rFonts w:ascii="Arial Narrow" w:hAnsi="Arial Narrow" w:cs="Arial"/>
        </w:rPr>
        <w:t xml:space="preserve"> putem kojih se gradi prepoznatljivi image destinacije i utječe na produženje turističke sezone. Obuhvaća radio, vanjsk</w:t>
      </w:r>
      <w:r w:rsidR="007839F4">
        <w:rPr>
          <w:rFonts w:ascii="Arial Narrow" w:hAnsi="Arial Narrow" w:cs="Arial"/>
        </w:rPr>
        <w:t>o oglašavanje i tiskane medije.</w:t>
      </w:r>
    </w:p>
    <w:p w:rsidR="00B65FCA" w:rsidRPr="004C71FD" w:rsidRDefault="007839F4" w:rsidP="007839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3.2.3. </w:t>
      </w:r>
      <w:r w:rsidR="00B65FCA" w:rsidRPr="004C71FD">
        <w:rPr>
          <w:rFonts w:ascii="Arial Narrow" w:hAnsi="Arial Narrow" w:cs="Arial"/>
        </w:rPr>
        <w:t>Brošure i ostali tiskani materijal</w:t>
      </w:r>
    </w:p>
    <w:p w:rsidR="00B65FCA" w:rsidRPr="004C71FD" w:rsidRDefault="00B65FCA" w:rsidP="00B65FC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Planira se ažuriranje i </w:t>
      </w:r>
      <w:proofErr w:type="spellStart"/>
      <w:r w:rsidRPr="004C71FD">
        <w:rPr>
          <w:rFonts w:ascii="Arial Narrow" w:hAnsi="Arial Narrow" w:cs="Arial"/>
        </w:rPr>
        <w:t>dotisak</w:t>
      </w:r>
      <w:proofErr w:type="spellEnd"/>
      <w:r w:rsidRPr="004C71FD">
        <w:rPr>
          <w:rFonts w:ascii="Arial Narrow" w:hAnsi="Arial Narrow" w:cs="Arial"/>
        </w:rPr>
        <w:t xml:space="preserve"> postojećih brošura:</w:t>
      </w:r>
    </w:p>
    <w:p w:rsidR="00B65FCA" w:rsidRPr="004C71FD" w:rsidRDefault="00B65FCA" w:rsidP="00B65FC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- image brošure za potrebe turističkih sajmova, posebnih prezentacija, medija i turističkih agencija. </w:t>
      </w:r>
      <w:proofErr w:type="spellStart"/>
      <w:r w:rsidRPr="004C71FD">
        <w:rPr>
          <w:rFonts w:ascii="Arial Narrow" w:hAnsi="Arial Narrow" w:cs="Arial"/>
        </w:rPr>
        <w:t>Image</w:t>
      </w:r>
      <w:proofErr w:type="spellEnd"/>
      <w:r w:rsidRPr="004C71FD">
        <w:rPr>
          <w:rFonts w:ascii="Arial Narrow" w:hAnsi="Arial Narrow" w:cs="Arial"/>
        </w:rPr>
        <w:t xml:space="preserve"> brošura se izrađuje u 3 jezične varijante(</w:t>
      </w:r>
      <w:r w:rsidRPr="004C71FD">
        <w:rPr>
          <w:rFonts w:ascii="Arial Narrow" w:hAnsi="Arial Narrow" w:cs="Arial"/>
          <w:sz w:val="20"/>
          <w:szCs w:val="20"/>
        </w:rPr>
        <w:t>HR-FRA-NIZ, GB-DEU-ITA</w:t>
      </w:r>
      <w:r w:rsidRPr="004C71FD">
        <w:rPr>
          <w:rFonts w:ascii="Arial Narrow" w:hAnsi="Arial Narrow" w:cs="Arial"/>
        </w:rPr>
        <w:t xml:space="preserve">, </w:t>
      </w:r>
      <w:r w:rsidRPr="004C71FD">
        <w:rPr>
          <w:rFonts w:ascii="Arial Narrow" w:hAnsi="Arial Narrow" w:cs="Arial"/>
          <w:sz w:val="20"/>
          <w:szCs w:val="20"/>
        </w:rPr>
        <w:t>SLO,SVK,CZE</w:t>
      </w:r>
      <w:r w:rsidRPr="004C71FD">
        <w:rPr>
          <w:rFonts w:ascii="Arial Narrow" w:hAnsi="Arial Narrow" w:cs="Arial"/>
        </w:rPr>
        <w:t>). Planirana naklada do 5.000kom.</w:t>
      </w:r>
    </w:p>
    <w:p w:rsidR="00B65FCA" w:rsidRPr="004E4004" w:rsidRDefault="00B65FCA" w:rsidP="00B65FCA">
      <w:pPr>
        <w:rPr>
          <w:rFonts w:ascii="Arial Narrow" w:hAnsi="Arial Narrow" w:cs="Arial"/>
        </w:rPr>
      </w:pPr>
      <w:r w:rsidRPr="004E4004">
        <w:rPr>
          <w:rFonts w:ascii="Arial Narrow" w:hAnsi="Arial Narrow" w:cs="Arial"/>
        </w:rPr>
        <w:t xml:space="preserve">- tematske brošure za potrebe kvalitetnog informiranja turista o sadržajima destinacije, povećanja vanpansionske potrošnje i obogaćenja doživljaja u destinaciji. Sveukupno je tijekom godina formirano 5 takvih brošura(Info letak s planom mjesta, </w:t>
      </w:r>
      <w:proofErr w:type="spellStart"/>
      <w:r w:rsidRPr="004E4004">
        <w:rPr>
          <w:rFonts w:ascii="Arial Narrow" w:hAnsi="Arial Narrow" w:cs="Arial"/>
        </w:rPr>
        <w:t>Hike</w:t>
      </w:r>
      <w:proofErr w:type="spellEnd"/>
      <w:r w:rsidRPr="004E4004">
        <w:rPr>
          <w:rFonts w:ascii="Arial Narrow" w:hAnsi="Arial Narrow" w:cs="Arial"/>
        </w:rPr>
        <w:t>&amp;</w:t>
      </w:r>
      <w:proofErr w:type="spellStart"/>
      <w:r w:rsidRPr="004E4004">
        <w:rPr>
          <w:rFonts w:ascii="Arial Narrow" w:hAnsi="Arial Narrow" w:cs="Arial"/>
        </w:rPr>
        <w:t>Bike</w:t>
      </w:r>
      <w:proofErr w:type="spellEnd"/>
      <w:r w:rsidRPr="004E4004">
        <w:rPr>
          <w:rFonts w:ascii="Arial Narrow" w:hAnsi="Arial Narrow" w:cs="Arial"/>
        </w:rPr>
        <w:t xml:space="preserve">, Tragovima </w:t>
      </w:r>
      <w:proofErr w:type="spellStart"/>
      <w:r w:rsidRPr="004E4004">
        <w:rPr>
          <w:rFonts w:ascii="Arial Narrow" w:hAnsi="Arial Narrow" w:cs="Arial"/>
        </w:rPr>
        <w:t>Winnetoua</w:t>
      </w:r>
      <w:proofErr w:type="spellEnd"/>
      <w:r w:rsidRPr="004E4004">
        <w:rPr>
          <w:rFonts w:ascii="Arial Narrow" w:hAnsi="Arial Narrow" w:cs="Arial"/>
        </w:rPr>
        <w:t xml:space="preserve">, Mirila, Velebitska priča o vodi) te Zajednica skrbi o ažuriranju, </w:t>
      </w:r>
      <w:proofErr w:type="spellStart"/>
      <w:r w:rsidRPr="004E4004">
        <w:rPr>
          <w:rFonts w:ascii="Arial Narrow" w:hAnsi="Arial Narrow" w:cs="Arial"/>
        </w:rPr>
        <w:t>dotisku</w:t>
      </w:r>
      <w:proofErr w:type="spellEnd"/>
      <w:r w:rsidRPr="004E4004">
        <w:rPr>
          <w:rFonts w:ascii="Arial Narrow" w:hAnsi="Arial Narrow" w:cs="Arial"/>
        </w:rPr>
        <w:t xml:space="preserve"> i distribuciji istih. </w:t>
      </w:r>
      <w:r w:rsidR="004E4004" w:rsidRPr="004E4004">
        <w:rPr>
          <w:rFonts w:ascii="Arial Narrow" w:hAnsi="Arial Narrow" w:cs="Arial"/>
        </w:rPr>
        <w:t xml:space="preserve">U idućoj se godini planira </w:t>
      </w:r>
      <w:proofErr w:type="spellStart"/>
      <w:r w:rsidR="004E4004" w:rsidRPr="004E4004">
        <w:rPr>
          <w:rFonts w:ascii="Arial Narrow" w:hAnsi="Arial Narrow" w:cs="Arial"/>
        </w:rPr>
        <w:t>dotisak</w:t>
      </w:r>
      <w:proofErr w:type="spellEnd"/>
      <w:r w:rsidR="004E4004" w:rsidRPr="004E4004">
        <w:rPr>
          <w:rFonts w:ascii="Arial Narrow" w:hAnsi="Arial Narrow" w:cs="Arial"/>
        </w:rPr>
        <w:t xml:space="preserve"> brošura temeljem iskustvene procjene o potrebama destinacije.</w:t>
      </w:r>
    </w:p>
    <w:p w:rsidR="00B65FCA" w:rsidRDefault="00B65FCA" w:rsidP="00B65FC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Od ostalog promidžbenog materijala Zajednica izrađuje tematske city </w:t>
      </w:r>
      <w:proofErr w:type="spellStart"/>
      <w:r w:rsidRPr="004C71FD">
        <w:rPr>
          <w:rFonts w:ascii="Arial Narrow" w:hAnsi="Arial Narrow" w:cs="Arial"/>
        </w:rPr>
        <w:t>light</w:t>
      </w:r>
      <w:proofErr w:type="spellEnd"/>
      <w:r w:rsidRPr="004C71FD">
        <w:rPr>
          <w:rFonts w:ascii="Arial Narrow" w:hAnsi="Arial Narrow" w:cs="Arial"/>
        </w:rPr>
        <w:t xml:space="preserve"> plakate za promociju turističkih sadržaja destinacije u sklopu lokalnih autobusnih nadstrešnica, plakate</w:t>
      </w:r>
      <w:r w:rsidR="004E4004">
        <w:rPr>
          <w:rFonts w:ascii="Arial Narrow" w:hAnsi="Arial Narrow" w:cs="Arial"/>
        </w:rPr>
        <w:t xml:space="preserve"> i letke</w:t>
      </w:r>
      <w:r w:rsidRPr="004C71FD">
        <w:rPr>
          <w:rFonts w:ascii="Arial Narrow" w:hAnsi="Arial Narrow" w:cs="Arial"/>
        </w:rPr>
        <w:t xml:space="preserve"> za najavu događanja na području Zajednice i druge vrste materijala, sukladno potrebama i mogućnostima.</w:t>
      </w:r>
    </w:p>
    <w:p w:rsidR="004E4004" w:rsidRDefault="004E4004" w:rsidP="004E400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Nastavlja se priprema </w:t>
      </w:r>
      <w:r w:rsidR="00B65FCA">
        <w:rPr>
          <w:rFonts w:ascii="Arial Narrow" w:hAnsi="Arial Narrow" w:cs="Arial"/>
        </w:rPr>
        <w:t xml:space="preserve">vodiča kroz izlete i aktivnosti koji će na jednom mjestu okupiti bogatu paletu sadržaja u destinaciji i bližem okruženju sa konkretnim informacijama. </w:t>
      </w:r>
    </w:p>
    <w:p w:rsidR="00B65FCA" w:rsidRPr="004C71FD" w:rsidRDefault="007839F4" w:rsidP="004E400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3.2.4. </w:t>
      </w:r>
      <w:r w:rsidR="00B65FCA" w:rsidRPr="004C71FD">
        <w:rPr>
          <w:rFonts w:ascii="Arial Narrow" w:hAnsi="Arial Narrow" w:cs="Arial"/>
        </w:rPr>
        <w:t>Suveniri i promo materijali</w:t>
      </w:r>
    </w:p>
    <w:p w:rsidR="00B65FCA" w:rsidRDefault="00B65FCA" w:rsidP="00B65FC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Predviđa se nabava manjih količina prigodnih suvenira za novinare, poslovne partnere i potrebe promidžbe. </w:t>
      </w:r>
    </w:p>
    <w:p w:rsidR="00E06266" w:rsidRPr="004C71FD" w:rsidRDefault="00E06266" w:rsidP="00B65FCA">
      <w:pPr>
        <w:rPr>
          <w:rFonts w:ascii="Arial Narrow" w:hAnsi="Arial Narrow" w:cs="Arial"/>
        </w:rPr>
      </w:pPr>
    </w:p>
    <w:p w:rsidR="00B65FCA" w:rsidRPr="007839F4" w:rsidRDefault="007839F4" w:rsidP="007839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3.2.5. </w:t>
      </w:r>
      <w:r w:rsidR="00B65FCA" w:rsidRPr="007839F4">
        <w:rPr>
          <w:rFonts w:ascii="Arial Narrow" w:hAnsi="Arial Narrow" w:cs="Arial"/>
        </w:rPr>
        <w:t>Info table</w:t>
      </w:r>
    </w:p>
    <w:p w:rsidR="00B65FCA" w:rsidRPr="004C71FD" w:rsidRDefault="00B65FCA" w:rsidP="00B65FCA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Planira se održavanje i nadopuna sustava interpretacijskih panoa sukladno potrebama i mogućnostima.</w:t>
      </w:r>
    </w:p>
    <w:p w:rsidR="00E06266" w:rsidRDefault="00E06266" w:rsidP="00B65FCA">
      <w:pPr>
        <w:pStyle w:val="Bezproreda"/>
        <w:rPr>
          <w:rFonts w:ascii="Arial Narrow" w:hAnsi="Arial Narrow"/>
        </w:rPr>
      </w:pPr>
    </w:p>
    <w:p w:rsidR="00B65FCA" w:rsidRPr="007D3C7D" w:rsidRDefault="00B65FCA" w:rsidP="00B65FCA">
      <w:pPr>
        <w:pStyle w:val="Bezproreda"/>
        <w:rPr>
          <w:rFonts w:ascii="Arial Narrow" w:hAnsi="Arial Narrow"/>
        </w:rPr>
      </w:pPr>
      <w:r w:rsidRPr="007D3C7D">
        <w:rPr>
          <w:rFonts w:ascii="Arial Narrow" w:hAnsi="Arial Narrow"/>
        </w:rPr>
        <w:t>PLANIRANA SREDSTVA: 2</w:t>
      </w:r>
      <w:r w:rsidR="00967AD9">
        <w:rPr>
          <w:rFonts w:ascii="Arial Narrow" w:hAnsi="Arial Narrow"/>
        </w:rPr>
        <w:t>9</w:t>
      </w:r>
      <w:r w:rsidR="007D3C7D" w:rsidRPr="007D3C7D">
        <w:rPr>
          <w:rFonts w:ascii="Arial Narrow" w:hAnsi="Arial Narrow"/>
        </w:rPr>
        <w:t>7</w:t>
      </w:r>
      <w:r w:rsidRPr="007D3C7D">
        <w:rPr>
          <w:rFonts w:ascii="Arial Narrow" w:hAnsi="Arial Narrow"/>
        </w:rPr>
        <w:t>.000,00</w:t>
      </w:r>
    </w:p>
    <w:p w:rsidR="00B65FCA" w:rsidRPr="00502E14" w:rsidRDefault="00B65FCA" w:rsidP="00B65FCA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Turistički ured;</w:t>
      </w:r>
    </w:p>
    <w:p w:rsidR="00B65FCA" w:rsidRPr="00502E14" w:rsidRDefault="00B555B2" w:rsidP="00B65FCA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t>ROK: do kraja lipnja 2018</w:t>
      </w:r>
      <w:r w:rsidR="00B65FCA" w:rsidRPr="00502E14">
        <w:rPr>
          <w:rFonts w:ascii="Arial Narrow" w:hAnsi="Arial Narrow"/>
        </w:rPr>
        <w:t>.</w:t>
      </w:r>
    </w:p>
    <w:p w:rsidR="00B65FCA" w:rsidRPr="004C71FD" w:rsidRDefault="00B65FCA" w:rsidP="00B65FCA">
      <w:pPr>
        <w:ind w:left="720"/>
        <w:rPr>
          <w:rFonts w:ascii="Arial Narrow" w:hAnsi="Arial Narrow"/>
        </w:rPr>
      </w:pPr>
    </w:p>
    <w:p w:rsidR="00B555B2" w:rsidRDefault="00B555B2" w:rsidP="00B555B2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3.3.  </w:t>
      </w:r>
      <w:r w:rsidRPr="004C71FD">
        <w:rPr>
          <w:rFonts w:ascii="Arial Narrow" w:hAnsi="Arial Narrow" w:cs="Arial"/>
        </w:rPr>
        <w:t>SMEĐA SIGNALIZACIJA</w:t>
      </w:r>
    </w:p>
    <w:p w:rsidR="00B555B2" w:rsidRPr="004C71FD" w:rsidRDefault="00B555B2" w:rsidP="00B555B2">
      <w:pPr>
        <w:spacing w:after="0" w:line="240" w:lineRule="auto"/>
        <w:rPr>
          <w:rFonts w:ascii="Arial Narrow" w:hAnsi="Arial Narrow" w:cs="Arial"/>
        </w:rPr>
      </w:pPr>
    </w:p>
    <w:p w:rsidR="00B555B2" w:rsidRPr="004C71FD" w:rsidRDefault="00B555B2" w:rsidP="00B555B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Planiraju se </w:t>
      </w:r>
      <w:r>
        <w:rPr>
          <w:rFonts w:ascii="Arial Narrow" w:hAnsi="Arial Narrow" w:cs="Arial"/>
        </w:rPr>
        <w:t>tekuće</w:t>
      </w:r>
      <w:r w:rsidRPr="004C71FD">
        <w:rPr>
          <w:rFonts w:ascii="Arial Narrow" w:hAnsi="Arial Narrow" w:cs="Arial"/>
        </w:rPr>
        <w:t xml:space="preserve"> aktivnosti na </w:t>
      </w:r>
      <w:r>
        <w:rPr>
          <w:rFonts w:ascii="Arial Narrow" w:hAnsi="Arial Narrow" w:cs="Arial"/>
        </w:rPr>
        <w:t>održavanju</w:t>
      </w:r>
      <w:r w:rsidRPr="004C71FD">
        <w:rPr>
          <w:rFonts w:ascii="Arial Narrow" w:hAnsi="Arial Narrow" w:cs="Arial"/>
        </w:rPr>
        <w:t xml:space="preserve"> i nadopuni sustava smeđe signalizacije. I dalje je potrebno ukazivati na loše stanje na terenu uslijed neplanskog postavljanja reklamnih tabli uz glavnu prometnicu i na javnim površinama te poticati nadležne institucije na uvođenje jednoobraznog sustava označavanja komercijalnih sadržaja ukoliko se dozvoljava njihovo postavljanje na javnim površinama. Za provođenje navedenog potrebna je uključenost lokalne samouprave i nadležne uprave za ceste.</w:t>
      </w:r>
    </w:p>
    <w:p w:rsidR="00B555B2" w:rsidRPr="002E5B82" w:rsidRDefault="00B555B2" w:rsidP="00B555B2">
      <w:pPr>
        <w:pStyle w:val="Bezproreda"/>
        <w:rPr>
          <w:rFonts w:ascii="Arial Narrow" w:hAnsi="Arial Narrow"/>
        </w:rPr>
      </w:pPr>
      <w:r w:rsidRPr="002E5B82">
        <w:rPr>
          <w:rFonts w:ascii="Arial Narrow" w:hAnsi="Arial Narrow"/>
        </w:rPr>
        <w:t>PLANIRANA SREDSTVA: 10.000,00</w:t>
      </w:r>
    </w:p>
    <w:p w:rsidR="00B555B2" w:rsidRPr="00502E14" w:rsidRDefault="00B555B2" w:rsidP="00B555B2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Turistički ured;</w:t>
      </w:r>
    </w:p>
    <w:p w:rsidR="00B555B2" w:rsidRDefault="00B555B2" w:rsidP="00B555B2">
      <w:pPr>
        <w:pStyle w:val="Bezproreda"/>
      </w:pPr>
      <w:r w:rsidRPr="00502E14">
        <w:rPr>
          <w:rFonts w:ascii="Arial Narrow" w:hAnsi="Arial Narrow"/>
        </w:rPr>
        <w:t>ROK: do kraja 201</w:t>
      </w:r>
      <w:r>
        <w:rPr>
          <w:rFonts w:ascii="Arial Narrow" w:hAnsi="Arial Narrow"/>
        </w:rPr>
        <w:t>8</w:t>
      </w:r>
      <w:r w:rsidRPr="004C71FD">
        <w:t>.</w:t>
      </w:r>
    </w:p>
    <w:p w:rsidR="00F11C8E" w:rsidRDefault="00F11C8E" w:rsidP="00F11C8E">
      <w:pPr>
        <w:rPr>
          <w:color w:val="FF0000"/>
        </w:rPr>
      </w:pPr>
    </w:p>
    <w:p w:rsidR="00B555B2" w:rsidRPr="004C71FD" w:rsidRDefault="00B555B2" w:rsidP="00B555B2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4.  </w:t>
      </w:r>
      <w:r w:rsidRPr="004C71FD">
        <w:rPr>
          <w:rFonts w:ascii="Arial Narrow" w:hAnsi="Arial Narrow" w:cs="Arial"/>
          <w:b/>
          <w:bCs/>
        </w:rPr>
        <w:t xml:space="preserve"> DISTRIBUCIJA I PRODAJA VRIJEDNOSTI</w:t>
      </w:r>
    </w:p>
    <w:p w:rsidR="00B555B2" w:rsidRPr="004C71FD" w:rsidRDefault="00B555B2" w:rsidP="00B555B2">
      <w:pPr>
        <w:pStyle w:val="Bezproreda"/>
      </w:pPr>
    </w:p>
    <w:p w:rsidR="00B555B2" w:rsidRPr="004C71FD" w:rsidRDefault="00B555B2" w:rsidP="00B555B2">
      <w:pPr>
        <w:jc w:val="both"/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SAJMOVI – STUDIJSKA PUTOVANJA – POSEBNE PREZENTACIJE</w:t>
      </w:r>
    </w:p>
    <w:p w:rsidR="00B555B2" w:rsidRDefault="00B555B2" w:rsidP="00B555B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Zajednica će nastaviti promociju destinacije putem distribucije promidžbenog materijala na sajmove putem sustava HTZ-e te TZŽ Zadarske. </w:t>
      </w:r>
    </w:p>
    <w:p w:rsidR="00B555B2" w:rsidRDefault="00B555B2" w:rsidP="00B555B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Sudjelovanje se planira na slijedećim sajmovima, sve u suradnji sa TZŽ Zadarske i lokalnim turističkim subjektima:</w:t>
      </w:r>
    </w:p>
    <w:p w:rsidR="00B555B2" w:rsidRDefault="00B555B2" w:rsidP="00B555B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CMT/kamping, Stuttgart, Njemačka, </w:t>
      </w:r>
      <w:r w:rsidR="002E5B82">
        <w:rPr>
          <w:rFonts w:ascii="Arial Narrow" w:hAnsi="Arial Narrow" w:cs="Arial"/>
        </w:rPr>
        <w:t>siječanj</w:t>
      </w:r>
      <w:r>
        <w:rPr>
          <w:rFonts w:ascii="Arial Narrow" w:hAnsi="Arial Narrow" w:cs="Arial"/>
        </w:rPr>
        <w:t xml:space="preserve">., </w:t>
      </w:r>
      <w:proofErr w:type="spellStart"/>
      <w:r>
        <w:rPr>
          <w:rFonts w:ascii="Arial Narrow" w:hAnsi="Arial Narrow" w:cs="Arial"/>
        </w:rPr>
        <w:t>su</w:t>
      </w:r>
      <w:r w:rsidR="002E5B82">
        <w:rPr>
          <w:rFonts w:ascii="Arial Narrow" w:hAnsi="Arial Narrow" w:cs="Arial"/>
        </w:rPr>
        <w:t>izlaganje</w:t>
      </w:r>
      <w:proofErr w:type="spellEnd"/>
      <w:r w:rsidR="002E5B82">
        <w:rPr>
          <w:rFonts w:ascii="Arial Narrow" w:hAnsi="Arial Narrow" w:cs="Arial"/>
        </w:rPr>
        <w:t xml:space="preserve"> na štandu TZŽ ZD</w:t>
      </w:r>
      <w:r>
        <w:rPr>
          <w:rFonts w:ascii="Arial Narrow" w:hAnsi="Arial Narrow" w:cs="Arial"/>
        </w:rPr>
        <w:t xml:space="preserve"> u sklopu štanda  HTZ-e,</w:t>
      </w:r>
    </w:p>
    <w:p w:rsidR="00B555B2" w:rsidRDefault="00B555B2" w:rsidP="00B555B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- FIETS EN WANDELBEURS/</w:t>
      </w:r>
      <w:proofErr w:type="spellStart"/>
      <w:r>
        <w:rPr>
          <w:rFonts w:ascii="Arial Narrow" w:hAnsi="Arial Narrow" w:cs="Arial"/>
        </w:rPr>
        <w:t>outdoor</w:t>
      </w:r>
      <w:proofErr w:type="spellEnd"/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Utrecht</w:t>
      </w:r>
      <w:proofErr w:type="spellEnd"/>
      <w:r>
        <w:rPr>
          <w:rFonts w:ascii="Arial Narrow" w:hAnsi="Arial Narrow" w:cs="Arial"/>
        </w:rPr>
        <w:t>, Nizozemska</w:t>
      </w:r>
      <w:r w:rsidR="002E5B82">
        <w:rPr>
          <w:rFonts w:ascii="Arial Narrow" w:hAnsi="Arial Narrow" w:cs="Arial"/>
        </w:rPr>
        <w:t>/</w:t>
      </w:r>
      <w:proofErr w:type="spellStart"/>
      <w:r w:rsidR="002E5B82">
        <w:rPr>
          <w:rFonts w:ascii="Arial Narrow" w:hAnsi="Arial Narrow" w:cs="Arial"/>
        </w:rPr>
        <w:t>Gent</w:t>
      </w:r>
      <w:proofErr w:type="spellEnd"/>
      <w:r w:rsidR="002E5B82">
        <w:rPr>
          <w:rFonts w:ascii="Arial Narrow" w:hAnsi="Arial Narrow" w:cs="Arial"/>
        </w:rPr>
        <w:t xml:space="preserve"> Belgija</w:t>
      </w:r>
      <w:r>
        <w:rPr>
          <w:rFonts w:ascii="Arial Narrow" w:hAnsi="Arial Narrow" w:cs="Arial"/>
        </w:rPr>
        <w:t>,</w:t>
      </w:r>
      <w:r w:rsidR="007341E9">
        <w:rPr>
          <w:rFonts w:ascii="Arial Narrow" w:hAnsi="Arial Narrow" w:cs="Arial"/>
        </w:rPr>
        <w:t xml:space="preserve"> </w:t>
      </w:r>
      <w:r w:rsidR="002E5B82">
        <w:rPr>
          <w:rFonts w:ascii="Arial Narrow" w:hAnsi="Arial Narrow" w:cs="Arial"/>
        </w:rPr>
        <w:t>veljača</w:t>
      </w:r>
      <w:r>
        <w:rPr>
          <w:rFonts w:ascii="Arial Narrow" w:hAnsi="Arial Narrow" w:cs="Arial"/>
        </w:rPr>
        <w:t>, rad na štandu TZŽ Zadarske,</w:t>
      </w:r>
    </w:p>
    <w:p w:rsidR="00B555B2" w:rsidRDefault="00B555B2" w:rsidP="00B555B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MAP/opći + </w:t>
      </w:r>
      <w:proofErr w:type="spellStart"/>
      <w:r>
        <w:rPr>
          <w:rFonts w:ascii="Arial Narrow" w:hAnsi="Arial Narrow" w:cs="Arial"/>
        </w:rPr>
        <w:t>outdoor</w:t>
      </w:r>
      <w:proofErr w:type="spellEnd"/>
      <w:r>
        <w:rPr>
          <w:rFonts w:ascii="Arial Narrow" w:hAnsi="Arial Narrow" w:cs="Arial"/>
        </w:rPr>
        <w:t xml:space="preserve"> + Eco Trail</w:t>
      </w:r>
      <w:r w:rsidR="007341E9">
        <w:rPr>
          <w:rFonts w:ascii="Arial Narrow" w:hAnsi="Arial Narrow" w:cs="Arial"/>
        </w:rPr>
        <w:t xml:space="preserve">, </w:t>
      </w:r>
      <w:proofErr w:type="spellStart"/>
      <w:r w:rsidR="007341E9">
        <w:rPr>
          <w:rFonts w:ascii="Arial Narrow" w:hAnsi="Arial Narrow" w:cs="Arial"/>
        </w:rPr>
        <w:t>Paris</w:t>
      </w:r>
      <w:proofErr w:type="spellEnd"/>
      <w:r w:rsidR="007341E9">
        <w:rPr>
          <w:rFonts w:ascii="Arial Narrow" w:hAnsi="Arial Narrow" w:cs="Arial"/>
        </w:rPr>
        <w:t xml:space="preserve">, Francuska, </w:t>
      </w:r>
      <w:r w:rsidR="002E5B82">
        <w:rPr>
          <w:rFonts w:ascii="Arial Narrow" w:hAnsi="Arial Narrow" w:cs="Arial"/>
        </w:rPr>
        <w:t>ožujak</w:t>
      </w:r>
      <w:r w:rsidR="007341E9">
        <w:rPr>
          <w:rFonts w:ascii="Arial Narrow" w:hAnsi="Arial Narrow" w:cs="Arial"/>
        </w:rPr>
        <w:t xml:space="preserve">, </w:t>
      </w:r>
      <w:proofErr w:type="spellStart"/>
      <w:r w:rsidR="007341E9">
        <w:rPr>
          <w:rFonts w:ascii="Arial Narrow" w:hAnsi="Arial Narrow" w:cs="Arial"/>
        </w:rPr>
        <w:t>suizlaganje</w:t>
      </w:r>
      <w:proofErr w:type="spellEnd"/>
      <w:r w:rsidR="007341E9">
        <w:rPr>
          <w:rFonts w:ascii="Arial Narrow" w:hAnsi="Arial Narrow" w:cs="Arial"/>
        </w:rPr>
        <w:t xml:space="preserve"> na štandu TZŽ Zadarske,</w:t>
      </w:r>
    </w:p>
    <w:p w:rsidR="002E5B82" w:rsidRDefault="007341E9" w:rsidP="002E5B82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- SALON ULTRA TRAIL/</w:t>
      </w:r>
      <w:proofErr w:type="spellStart"/>
      <w:r>
        <w:rPr>
          <w:rFonts w:ascii="Arial Narrow" w:hAnsi="Arial Narrow" w:cs="Arial"/>
        </w:rPr>
        <w:t>outdoor</w:t>
      </w:r>
      <w:proofErr w:type="spellEnd"/>
      <w:r>
        <w:rPr>
          <w:rFonts w:ascii="Arial Narrow" w:hAnsi="Arial Narrow" w:cs="Arial"/>
        </w:rPr>
        <w:t>+</w:t>
      </w:r>
      <w:r w:rsidR="00B555B2">
        <w:rPr>
          <w:rFonts w:ascii="Arial Narrow" w:hAnsi="Arial Narrow" w:cs="Arial"/>
        </w:rPr>
        <w:t xml:space="preserve">trail, </w:t>
      </w:r>
      <w:proofErr w:type="spellStart"/>
      <w:r w:rsidR="00B555B2">
        <w:rPr>
          <w:rFonts w:ascii="Arial Narrow" w:hAnsi="Arial Narrow" w:cs="Arial"/>
        </w:rPr>
        <w:t>Chamonix</w:t>
      </w:r>
      <w:proofErr w:type="spellEnd"/>
      <w:r>
        <w:rPr>
          <w:rFonts w:ascii="Arial Narrow" w:hAnsi="Arial Narrow" w:cs="Arial"/>
        </w:rPr>
        <w:t>, Francuska,</w:t>
      </w:r>
      <w:r w:rsidR="002E5B82">
        <w:rPr>
          <w:rFonts w:ascii="Arial Narrow" w:hAnsi="Arial Narrow" w:cs="Arial"/>
        </w:rPr>
        <w:t>kolovoz-</w:t>
      </w:r>
      <w:r>
        <w:rPr>
          <w:rFonts w:ascii="Arial Narrow" w:hAnsi="Arial Narrow" w:cs="Arial"/>
        </w:rPr>
        <w:t xml:space="preserve"> </w:t>
      </w:r>
      <w:r w:rsidR="002E5B82">
        <w:rPr>
          <w:rFonts w:ascii="Arial Narrow" w:hAnsi="Arial Narrow" w:cs="Arial"/>
        </w:rPr>
        <w:t>rujan</w:t>
      </w:r>
      <w:r>
        <w:rPr>
          <w:rFonts w:ascii="Arial Narrow" w:hAnsi="Arial Narrow" w:cs="Arial"/>
        </w:rPr>
        <w:t xml:space="preserve">., nastup u suradnji sa TZŽ zadarske i </w:t>
      </w:r>
      <w:r w:rsidR="002E5B82">
        <w:rPr>
          <w:rFonts w:ascii="Arial Narrow" w:hAnsi="Arial Narrow" w:cs="Arial"/>
        </w:rPr>
        <w:t xml:space="preserve"> </w:t>
      </w:r>
    </w:p>
    <w:p w:rsidR="00B555B2" w:rsidRDefault="002E5B82" w:rsidP="002E5B8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J</w:t>
      </w:r>
      <w:r w:rsidR="007341E9">
        <w:rPr>
          <w:rFonts w:ascii="Arial Narrow" w:hAnsi="Arial Narrow" w:cs="Arial"/>
        </w:rPr>
        <w:t>U NP Paklenica</w:t>
      </w:r>
      <w:r w:rsidR="00C46E72">
        <w:rPr>
          <w:rFonts w:ascii="Arial Narrow" w:hAnsi="Arial Narrow" w:cs="Arial"/>
        </w:rPr>
        <w:t xml:space="preserve"> te organizatorima trail natjecanja u destinaciji.</w:t>
      </w:r>
    </w:p>
    <w:p w:rsidR="007341E9" w:rsidRDefault="007341E9" w:rsidP="00B555B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Radi se prvenstveno o kvalitetnim sajmovima specijaliziranima za aktivni odmor. Uz to, </w:t>
      </w:r>
      <w:r w:rsidR="002E5B82">
        <w:rPr>
          <w:rFonts w:ascii="Arial Narrow" w:hAnsi="Arial Narrow" w:cs="Arial"/>
        </w:rPr>
        <w:t>predviđa se</w:t>
      </w:r>
      <w:r>
        <w:rPr>
          <w:rFonts w:ascii="Arial Narrow" w:hAnsi="Arial Narrow" w:cs="Arial"/>
        </w:rPr>
        <w:t xml:space="preserve"> sudjelovanje na </w:t>
      </w:r>
      <w:r w:rsidR="00993447">
        <w:rPr>
          <w:rFonts w:ascii="Arial Narrow" w:hAnsi="Arial Narrow" w:cs="Arial"/>
        </w:rPr>
        <w:t>značajnom</w:t>
      </w:r>
      <w:r>
        <w:rPr>
          <w:rFonts w:ascii="Arial Narrow" w:hAnsi="Arial Narrow" w:cs="Arial"/>
        </w:rPr>
        <w:t xml:space="preserve"> sajmu</w:t>
      </w:r>
      <w:r w:rsidR="00993447">
        <w:rPr>
          <w:rFonts w:ascii="Arial Narrow" w:hAnsi="Arial Narrow" w:cs="Arial"/>
        </w:rPr>
        <w:t xml:space="preserve"> CMT</w:t>
      </w:r>
      <w:r w:rsidR="00A17B42">
        <w:rPr>
          <w:rFonts w:ascii="Arial Narrow" w:hAnsi="Arial Narrow" w:cs="Arial"/>
        </w:rPr>
        <w:t xml:space="preserve"> u Njemačkoj, </w:t>
      </w:r>
      <w:r>
        <w:rPr>
          <w:rFonts w:ascii="Arial Narrow" w:hAnsi="Arial Narrow" w:cs="Arial"/>
        </w:rPr>
        <w:t xml:space="preserve">tržištu koje je potrebno obuhvatiti zbog smanjenja promocije tvrtke Hotel Alan d.d. na tom važnom tržištu. </w:t>
      </w:r>
    </w:p>
    <w:p w:rsidR="00B555B2" w:rsidRPr="004C71FD" w:rsidRDefault="00B555B2" w:rsidP="00B555B2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Predviđa se </w:t>
      </w:r>
      <w:r w:rsidR="007341E9">
        <w:rPr>
          <w:rFonts w:ascii="Arial Narrow" w:hAnsi="Arial Narrow" w:cs="Arial"/>
        </w:rPr>
        <w:t xml:space="preserve">eventualna </w:t>
      </w:r>
      <w:r w:rsidRPr="004C71FD">
        <w:rPr>
          <w:rFonts w:ascii="Arial Narrow" w:hAnsi="Arial Narrow" w:cs="Arial"/>
        </w:rPr>
        <w:t>dodatna mogućnost nastupa na sajmovima,  organizacije i sudjelovanja na posebnim prezentacijama, samostalno i/ili u suradnji sa sustavom HTZ-e, u sklopu PPS projekta Hrvatska 365, u suradnji sa lokalnim turističkim subjektima kao i mogućnost rada direktora TU na sajmovima i/ili prezentacijama u organizaciji TZŽ Zadarske i HTZ-e.</w:t>
      </w:r>
    </w:p>
    <w:p w:rsidR="00B555B2" w:rsidRPr="00B0585F" w:rsidRDefault="00B555B2" w:rsidP="00B0585F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Zajednica će nastaviti vršiti prihvat studijskih grupa novinara, agenata i </w:t>
      </w:r>
      <w:proofErr w:type="spellStart"/>
      <w:r w:rsidRPr="004C71FD">
        <w:rPr>
          <w:rFonts w:ascii="Arial Narrow" w:hAnsi="Arial Narrow" w:cs="Arial"/>
        </w:rPr>
        <w:t>blogera</w:t>
      </w:r>
      <w:proofErr w:type="spellEnd"/>
      <w:r w:rsidRPr="004C71FD">
        <w:rPr>
          <w:rFonts w:ascii="Arial Narrow" w:hAnsi="Arial Narrow" w:cs="Arial"/>
        </w:rPr>
        <w:t xml:space="preserve"> upućenih od strane sustava HTZ-e i/ili drugih interesnih subjekata te u vlastitoj organizaciji.</w:t>
      </w:r>
    </w:p>
    <w:p w:rsidR="00B555B2" w:rsidRPr="002E5B82" w:rsidRDefault="002E5B82" w:rsidP="00B555B2">
      <w:pPr>
        <w:pStyle w:val="Bezproreda"/>
        <w:rPr>
          <w:rFonts w:ascii="Arial Narrow" w:hAnsi="Arial Narrow" w:cs="Arial"/>
        </w:rPr>
      </w:pPr>
      <w:r w:rsidRPr="002E5B82">
        <w:rPr>
          <w:rFonts w:ascii="Arial Narrow" w:hAnsi="Arial Narrow" w:cs="Arial"/>
        </w:rPr>
        <w:t xml:space="preserve">PLANIRANA SREDSTVA: </w:t>
      </w:r>
      <w:r w:rsidR="00C46E72">
        <w:rPr>
          <w:rFonts w:ascii="Arial Narrow" w:hAnsi="Arial Narrow" w:cs="Arial"/>
        </w:rPr>
        <w:t>50</w:t>
      </w:r>
      <w:r w:rsidR="00B555B2" w:rsidRPr="002E5B82">
        <w:rPr>
          <w:rFonts w:ascii="Arial Narrow" w:hAnsi="Arial Narrow" w:cs="Arial"/>
        </w:rPr>
        <w:t>.000,00</w:t>
      </w:r>
    </w:p>
    <w:p w:rsidR="00B555B2" w:rsidRPr="002E5B82" w:rsidRDefault="00B555B2" w:rsidP="00B555B2">
      <w:pPr>
        <w:pStyle w:val="Bezproreda"/>
        <w:rPr>
          <w:rFonts w:ascii="Arial Narrow" w:hAnsi="Arial Narrow" w:cs="Arial"/>
        </w:rPr>
      </w:pPr>
      <w:r w:rsidRPr="002E5B82">
        <w:rPr>
          <w:rFonts w:ascii="Arial Narrow" w:hAnsi="Arial Narrow" w:cs="Arial"/>
        </w:rPr>
        <w:t>NOSIOC: Turistički ured;</w:t>
      </w:r>
    </w:p>
    <w:p w:rsidR="00B555B2" w:rsidRPr="002E5B82" w:rsidRDefault="00B555B2" w:rsidP="00B555B2">
      <w:pPr>
        <w:pStyle w:val="Bezproreda"/>
        <w:rPr>
          <w:rFonts w:ascii="Arial Narrow" w:hAnsi="Arial Narrow" w:cs="Arial"/>
        </w:rPr>
      </w:pPr>
      <w:r w:rsidRPr="002E5B82">
        <w:rPr>
          <w:rFonts w:ascii="Arial Narrow" w:hAnsi="Arial Narrow" w:cs="Arial"/>
        </w:rPr>
        <w:t>ROK: do kraja 201</w:t>
      </w:r>
      <w:r w:rsidR="007341E9" w:rsidRPr="002E5B82">
        <w:rPr>
          <w:rFonts w:ascii="Arial Narrow" w:hAnsi="Arial Narrow" w:cs="Arial"/>
        </w:rPr>
        <w:t>8</w:t>
      </w:r>
      <w:r w:rsidRPr="002E5B82">
        <w:rPr>
          <w:rFonts w:ascii="Arial Narrow" w:hAnsi="Arial Narrow" w:cs="Arial"/>
        </w:rPr>
        <w:t>.</w:t>
      </w:r>
    </w:p>
    <w:p w:rsidR="007341E9" w:rsidRPr="004C71FD" w:rsidRDefault="007341E9" w:rsidP="007341E9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lastRenderedPageBreak/>
        <w:t xml:space="preserve">5. </w:t>
      </w:r>
      <w:r w:rsidRPr="004C71FD">
        <w:rPr>
          <w:rFonts w:ascii="Arial Narrow" w:hAnsi="Arial Narrow" w:cs="Arial"/>
          <w:b/>
          <w:bCs/>
        </w:rPr>
        <w:t xml:space="preserve">  INTERNI MARKETING</w:t>
      </w:r>
    </w:p>
    <w:p w:rsidR="007341E9" w:rsidRPr="004C71FD" w:rsidRDefault="007341E9" w:rsidP="007341E9">
      <w:pPr>
        <w:pStyle w:val="Bezproreda"/>
      </w:pPr>
    </w:p>
    <w:p w:rsidR="007341E9" w:rsidRPr="004C71FD" w:rsidRDefault="007341E9" w:rsidP="007341E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Interni marketing podrazumijeva:</w:t>
      </w:r>
    </w:p>
    <w:p w:rsidR="007341E9" w:rsidRPr="00687532" w:rsidRDefault="007341E9" w:rsidP="007341E9">
      <w:pPr>
        <w:pStyle w:val="Bezproreda"/>
        <w:rPr>
          <w:rFonts w:ascii="Arial Narrow" w:hAnsi="Arial Narrow"/>
        </w:rPr>
      </w:pPr>
      <w:r w:rsidRPr="00687532">
        <w:rPr>
          <w:rFonts w:ascii="Arial Narrow" w:hAnsi="Arial Narrow"/>
        </w:rPr>
        <w:t>- edukaciju za zaposlene te subjekte javnog i privatnog sektora;</w:t>
      </w:r>
    </w:p>
    <w:p w:rsidR="007341E9" w:rsidRPr="00687532" w:rsidRDefault="007341E9" w:rsidP="007341E9">
      <w:pPr>
        <w:pStyle w:val="Bezproreda"/>
        <w:rPr>
          <w:rFonts w:ascii="Arial Narrow" w:hAnsi="Arial Narrow"/>
        </w:rPr>
      </w:pPr>
      <w:r w:rsidRPr="00687532">
        <w:rPr>
          <w:rFonts w:ascii="Arial Narrow" w:hAnsi="Arial Narrow"/>
        </w:rPr>
        <w:t xml:space="preserve">- koordinaciju subjekata neposredno ili posredno uključenih u turistički promet, </w:t>
      </w:r>
    </w:p>
    <w:p w:rsidR="007341E9" w:rsidRPr="00687532" w:rsidRDefault="007341E9" w:rsidP="007341E9">
      <w:pPr>
        <w:pStyle w:val="Bezproreda"/>
        <w:rPr>
          <w:rFonts w:ascii="Arial Narrow" w:hAnsi="Arial Narrow"/>
        </w:rPr>
      </w:pPr>
      <w:r w:rsidRPr="00687532">
        <w:rPr>
          <w:rFonts w:ascii="Arial Narrow" w:hAnsi="Arial Narrow"/>
        </w:rPr>
        <w:t>- nagrade i priznanja</w:t>
      </w:r>
    </w:p>
    <w:p w:rsidR="007341E9" w:rsidRPr="00687532" w:rsidRDefault="007341E9" w:rsidP="007341E9">
      <w:pPr>
        <w:pStyle w:val="Bezproreda"/>
        <w:rPr>
          <w:rFonts w:ascii="Arial Narrow" w:hAnsi="Arial Narrow"/>
        </w:rPr>
      </w:pPr>
      <w:r w:rsidRPr="00687532">
        <w:rPr>
          <w:rFonts w:ascii="Arial Narrow" w:hAnsi="Arial Narrow"/>
        </w:rPr>
        <w:t>- informiranje članova/sudionika turističkog prometa,</w:t>
      </w:r>
    </w:p>
    <w:p w:rsidR="007341E9" w:rsidRPr="00687532" w:rsidRDefault="007341E9" w:rsidP="007341E9">
      <w:pPr>
        <w:pStyle w:val="Bezproreda"/>
        <w:rPr>
          <w:rFonts w:ascii="Arial Narrow" w:hAnsi="Arial Narrow"/>
        </w:rPr>
      </w:pPr>
      <w:r w:rsidRPr="00687532">
        <w:rPr>
          <w:rFonts w:ascii="Arial Narrow" w:hAnsi="Arial Narrow"/>
        </w:rPr>
        <w:t>- ostale nespomenute aktivnosti interne komunikacije na području Zajednice.</w:t>
      </w:r>
    </w:p>
    <w:p w:rsidR="007341E9" w:rsidRDefault="007341E9" w:rsidP="007341E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Zajednica će sudjelovati u programima edukacije i drugim aktivnostima internog marketinga HTZ-e i TZŽ Zadarske te provoditi vlastite aktivnosti na području Zajednice.</w:t>
      </w:r>
    </w:p>
    <w:p w:rsidR="007341E9" w:rsidRPr="004C71FD" w:rsidRDefault="007341E9" w:rsidP="007341E9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Zajednica će se uključiti u postojeći sustav nagrađivanja Općine Starigrad za dodjelu priznanja/nagrada u sferi turizma prema odlukama Turističkog vijeća.</w:t>
      </w:r>
    </w:p>
    <w:p w:rsidR="007341E9" w:rsidRPr="002E5B82" w:rsidRDefault="007341E9" w:rsidP="007341E9">
      <w:pPr>
        <w:pStyle w:val="Bezproreda"/>
        <w:rPr>
          <w:rFonts w:ascii="Arial Narrow" w:hAnsi="Arial Narrow"/>
        </w:rPr>
      </w:pPr>
      <w:r w:rsidRPr="002E5B82">
        <w:rPr>
          <w:rFonts w:ascii="Arial Narrow" w:hAnsi="Arial Narrow"/>
        </w:rPr>
        <w:t xml:space="preserve">PLANIRANA SREDSTVA: </w:t>
      </w:r>
      <w:r w:rsidR="002E5B82" w:rsidRPr="002E5B82">
        <w:rPr>
          <w:rFonts w:ascii="Arial Narrow" w:hAnsi="Arial Narrow"/>
        </w:rPr>
        <w:t>9</w:t>
      </w:r>
      <w:r w:rsidRPr="002E5B82">
        <w:rPr>
          <w:rFonts w:ascii="Arial Narrow" w:hAnsi="Arial Narrow"/>
        </w:rPr>
        <w:t>.000,00</w:t>
      </w:r>
    </w:p>
    <w:p w:rsidR="007341E9" w:rsidRPr="002E5B82" w:rsidRDefault="007341E9" w:rsidP="007341E9">
      <w:pPr>
        <w:pStyle w:val="Bezproreda"/>
        <w:rPr>
          <w:rFonts w:ascii="Arial Narrow" w:hAnsi="Arial Narrow"/>
        </w:rPr>
      </w:pPr>
      <w:r w:rsidRPr="002E5B82">
        <w:rPr>
          <w:rFonts w:ascii="Arial Narrow" w:hAnsi="Arial Narrow"/>
        </w:rPr>
        <w:t>NOSIOC: Turističko vijeće, Turistički ured</w:t>
      </w:r>
    </w:p>
    <w:p w:rsidR="007341E9" w:rsidRPr="002E5B82" w:rsidRDefault="007341E9" w:rsidP="007341E9">
      <w:pPr>
        <w:pStyle w:val="Bezproreda"/>
        <w:rPr>
          <w:rFonts w:ascii="Arial Narrow" w:hAnsi="Arial Narrow"/>
        </w:rPr>
      </w:pPr>
      <w:r w:rsidRPr="002E5B82">
        <w:rPr>
          <w:rFonts w:ascii="Arial Narrow" w:hAnsi="Arial Narrow"/>
        </w:rPr>
        <w:t>ROK: do kraja 2018.</w:t>
      </w:r>
    </w:p>
    <w:p w:rsidR="007341E9" w:rsidRDefault="007341E9" w:rsidP="00F11C8E">
      <w:pPr>
        <w:rPr>
          <w:color w:val="FF0000"/>
        </w:rPr>
      </w:pPr>
    </w:p>
    <w:p w:rsidR="007341E9" w:rsidRPr="004C71FD" w:rsidRDefault="007341E9" w:rsidP="007341E9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6.</w:t>
      </w:r>
      <w:r w:rsidRPr="004C71FD">
        <w:rPr>
          <w:rFonts w:ascii="Arial Narrow" w:hAnsi="Arial Narrow" w:cs="Arial"/>
          <w:b/>
          <w:bCs/>
        </w:rPr>
        <w:t xml:space="preserve">  MARKETINŠKA INFRASTRUKTURA</w:t>
      </w:r>
    </w:p>
    <w:p w:rsidR="007341E9" w:rsidRPr="004C71FD" w:rsidRDefault="007341E9" w:rsidP="007341E9">
      <w:pPr>
        <w:pStyle w:val="Bezproreda"/>
      </w:pPr>
    </w:p>
    <w:p w:rsidR="007341E9" w:rsidRPr="004C71FD" w:rsidRDefault="007341E9" w:rsidP="007341E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1. Proizvodnja multimedijalnih materijala – </w:t>
      </w:r>
      <w:r>
        <w:rPr>
          <w:rFonts w:ascii="Arial Narrow" w:hAnsi="Arial Narrow" w:cs="Arial"/>
        </w:rPr>
        <w:t>izrada tematskih video materijala po ključnim proizvodima/manifestacijama sukladno aktualnim trendovima;</w:t>
      </w:r>
    </w:p>
    <w:p w:rsidR="007341E9" w:rsidRDefault="007341E9" w:rsidP="007341E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2. Istraživanje tržišta –</w:t>
      </w:r>
      <w:r>
        <w:rPr>
          <w:rFonts w:ascii="Arial Narrow" w:hAnsi="Arial Narrow" w:cs="Arial"/>
        </w:rPr>
        <w:t xml:space="preserve"> korištenje aktivnosti i materijala sustava HTZ-e</w:t>
      </w:r>
      <w:r w:rsidRPr="004C71F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uz dodatne aktivnosti za vlastito područje sukladno mogućnostima;</w:t>
      </w:r>
    </w:p>
    <w:p w:rsidR="007341E9" w:rsidRPr="004C71FD" w:rsidRDefault="007341E9" w:rsidP="007341E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3. Suradnja sa međunarodnim institucij</w:t>
      </w:r>
      <w:r>
        <w:rPr>
          <w:rFonts w:ascii="Arial Narrow" w:hAnsi="Arial Narrow" w:cs="Arial"/>
        </w:rPr>
        <w:t xml:space="preserve">ama, </w:t>
      </w:r>
    </w:p>
    <w:p w:rsidR="007341E9" w:rsidRPr="004C71FD" w:rsidRDefault="007341E9" w:rsidP="007341E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4. Banka fotografija i pripreme u izdavaštvu – </w:t>
      </w:r>
      <w:r>
        <w:rPr>
          <w:rFonts w:ascii="Arial Narrow" w:hAnsi="Arial Narrow" w:cs="Arial"/>
        </w:rPr>
        <w:t>upotpunjavanje banke</w:t>
      </w:r>
      <w:r w:rsidRPr="004C71FD">
        <w:rPr>
          <w:rFonts w:ascii="Arial Narrow" w:hAnsi="Arial Narrow" w:cs="Arial"/>
        </w:rPr>
        <w:t xml:space="preserve"> fotografija</w:t>
      </w:r>
      <w:r>
        <w:rPr>
          <w:rFonts w:ascii="Arial Narrow" w:hAnsi="Arial Narrow" w:cs="Arial"/>
        </w:rPr>
        <w:t xml:space="preserve"> i video materijala</w:t>
      </w:r>
      <w:r w:rsidRPr="004C71FD">
        <w:rPr>
          <w:rFonts w:ascii="Arial Narrow" w:hAnsi="Arial Narrow" w:cs="Arial"/>
        </w:rPr>
        <w:t xml:space="preserve"> za potrebe </w:t>
      </w:r>
      <w:r w:rsidR="00967AD9">
        <w:rPr>
          <w:rFonts w:ascii="Arial Narrow" w:hAnsi="Arial Narrow" w:cs="Arial"/>
        </w:rPr>
        <w:t xml:space="preserve">promo materijala i </w:t>
      </w:r>
      <w:r w:rsidRPr="004C71FD">
        <w:rPr>
          <w:rFonts w:ascii="Arial Narrow" w:hAnsi="Arial Narrow" w:cs="Arial"/>
        </w:rPr>
        <w:t>promocije, dizajn i grafička priprema za potrebe izrade</w:t>
      </w:r>
      <w:r>
        <w:rPr>
          <w:rFonts w:ascii="Arial Narrow" w:hAnsi="Arial Narrow" w:cs="Arial"/>
        </w:rPr>
        <w:t xml:space="preserve"> oglasa, plakata, </w:t>
      </w:r>
      <w:proofErr w:type="spellStart"/>
      <w:r>
        <w:rPr>
          <w:rFonts w:ascii="Arial Narrow" w:hAnsi="Arial Narrow" w:cs="Arial"/>
        </w:rPr>
        <w:t>bannera</w:t>
      </w:r>
      <w:proofErr w:type="spellEnd"/>
      <w:r>
        <w:rPr>
          <w:rFonts w:ascii="Arial Narrow" w:hAnsi="Arial Narrow" w:cs="Arial"/>
        </w:rPr>
        <w:t xml:space="preserve"> i </w:t>
      </w:r>
      <w:proofErr w:type="spellStart"/>
      <w:r>
        <w:rPr>
          <w:rFonts w:ascii="Arial Narrow" w:hAnsi="Arial Narrow" w:cs="Arial"/>
        </w:rPr>
        <w:t>dr</w:t>
      </w:r>
      <w:proofErr w:type="spellEnd"/>
      <w:r>
        <w:rPr>
          <w:rFonts w:ascii="Arial Narrow" w:hAnsi="Arial Narrow" w:cs="Arial"/>
        </w:rPr>
        <w:t>.</w:t>
      </w:r>
    </w:p>
    <w:p w:rsidR="007341E9" w:rsidRDefault="007341E9" w:rsidP="007341E9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5. Jedinstveni informacijski turistički sustav – </w:t>
      </w:r>
      <w:r>
        <w:rPr>
          <w:rFonts w:ascii="Arial Narrow" w:hAnsi="Arial Narrow" w:cs="Arial"/>
        </w:rPr>
        <w:t>od 01.01.</w:t>
      </w:r>
      <w:r w:rsidRPr="004C71FD">
        <w:rPr>
          <w:rFonts w:ascii="Arial Narrow" w:hAnsi="Arial Narrow" w:cs="Arial"/>
        </w:rPr>
        <w:t xml:space="preserve">2016.g. </w:t>
      </w:r>
      <w:r>
        <w:rPr>
          <w:rFonts w:ascii="Arial Narrow" w:hAnsi="Arial Narrow" w:cs="Arial"/>
        </w:rPr>
        <w:t xml:space="preserve"> u Hrvatskoj je počela primjena</w:t>
      </w:r>
      <w:r w:rsidRPr="004C71FD">
        <w:rPr>
          <w:rFonts w:ascii="Arial Narrow" w:hAnsi="Arial Narrow" w:cs="Arial"/>
        </w:rPr>
        <w:t xml:space="preserve"> dugo najavljivanog jedinstvenog </w:t>
      </w:r>
      <w:r>
        <w:rPr>
          <w:rFonts w:ascii="Arial Narrow" w:hAnsi="Arial Narrow" w:cs="Arial"/>
        </w:rPr>
        <w:t>programa</w:t>
      </w:r>
      <w:r w:rsidRPr="004C71FD">
        <w:rPr>
          <w:rFonts w:ascii="Arial Narrow" w:hAnsi="Arial Narrow" w:cs="Arial"/>
        </w:rPr>
        <w:t xml:space="preserve"> za prijavu i odjavu gostiju, vođenje statistike i dr. </w:t>
      </w:r>
      <w:r>
        <w:rPr>
          <w:rFonts w:ascii="Arial Narrow" w:hAnsi="Arial Narrow" w:cs="Arial"/>
        </w:rPr>
        <w:t xml:space="preserve">– eVisitor. Sustav i dalje zahtijeva mnoge dorade i usavršavanje </w:t>
      </w:r>
      <w:r w:rsidR="004236B5">
        <w:rPr>
          <w:rFonts w:ascii="Arial Narrow" w:hAnsi="Arial Narrow" w:cs="Arial"/>
        </w:rPr>
        <w:t>a predviđene institucije ga još uvijek nisu počele koristiti. Stoga i dalje postoji značajan obujam administrativnog rada u obradi statističkih i financijskih podataka vezanih za turiste, vlasnike kuća i stanova za odmor te boravišnu pristojbu koji bi se trebao smanjivati</w:t>
      </w:r>
      <w:r>
        <w:rPr>
          <w:rFonts w:ascii="Arial Narrow" w:hAnsi="Arial Narrow" w:cs="Arial"/>
        </w:rPr>
        <w:t xml:space="preserve"> </w:t>
      </w:r>
      <w:r w:rsidR="004236B5">
        <w:rPr>
          <w:rFonts w:ascii="Arial Narrow" w:hAnsi="Arial Narrow" w:cs="Arial"/>
        </w:rPr>
        <w:t>uslijed upotrebe eVisitor sustava.</w:t>
      </w:r>
    </w:p>
    <w:p w:rsidR="007341E9" w:rsidRDefault="007341E9" w:rsidP="007341E9">
      <w:pPr>
        <w:pStyle w:val="Bezproreda"/>
      </w:pPr>
    </w:p>
    <w:p w:rsidR="007341E9" w:rsidRPr="002E5B82" w:rsidRDefault="007341E9" w:rsidP="007341E9">
      <w:pPr>
        <w:pStyle w:val="Bezproreda"/>
        <w:rPr>
          <w:rFonts w:ascii="Arial Narrow" w:hAnsi="Arial Narrow"/>
        </w:rPr>
      </w:pPr>
      <w:r w:rsidRPr="002E5B82">
        <w:rPr>
          <w:rFonts w:ascii="Arial Narrow" w:hAnsi="Arial Narrow"/>
        </w:rPr>
        <w:t xml:space="preserve">SREDSTVA: </w:t>
      </w:r>
      <w:r w:rsidR="00967AD9">
        <w:rPr>
          <w:rFonts w:ascii="Arial Narrow" w:hAnsi="Arial Narrow"/>
        </w:rPr>
        <w:t>5</w:t>
      </w:r>
      <w:r w:rsidRPr="002E5B82">
        <w:rPr>
          <w:rFonts w:ascii="Arial Narrow" w:hAnsi="Arial Narrow"/>
        </w:rPr>
        <w:t>0.000,00</w:t>
      </w:r>
    </w:p>
    <w:p w:rsidR="007341E9" w:rsidRPr="00502E14" w:rsidRDefault="007341E9" w:rsidP="007341E9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Turistički ured;</w:t>
      </w:r>
    </w:p>
    <w:p w:rsidR="007341E9" w:rsidRDefault="007341E9" w:rsidP="007341E9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ROK: do kraja 201</w:t>
      </w:r>
      <w:r>
        <w:rPr>
          <w:rFonts w:ascii="Arial Narrow" w:hAnsi="Arial Narrow"/>
        </w:rPr>
        <w:t>8</w:t>
      </w:r>
      <w:r w:rsidRPr="00502E14">
        <w:rPr>
          <w:rFonts w:ascii="Arial Narrow" w:hAnsi="Arial Narrow"/>
        </w:rPr>
        <w:t>.g.</w:t>
      </w:r>
    </w:p>
    <w:p w:rsidR="004236B5" w:rsidRDefault="004236B5" w:rsidP="007341E9">
      <w:pPr>
        <w:pStyle w:val="Bezproreda"/>
        <w:rPr>
          <w:rFonts w:ascii="Arial Narrow" w:hAnsi="Arial Narrow"/>
        </w:rPr>
      </w:pPr>
    </w:p>
    <w:p w:rsidR="004236B5" w:rsidRDefault="004236B5" w:rsidP="007341E9">
      <w:pPr>
        <w:pStyle w:val="Bezproreda"/>
        <w:rPr>
          <w:rFonts w:ascii="Arial Narrow" w:hAnsi="Arial Narrow"/>
        </w:rPr>
      </w:pPr>
    </w:p>
    <w:p w:rsidR="004236B5" w:rsidRPr="004C71FD" w:rsidRDefault="004236B5" w:rsidP="004236B5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7.</w:t>
      </w:r>
      <w:r w:rsidRPr="004C71FD">
        <w:rPr>
          <w:rFonts w:ascii="Arial Narrow" w:hAnsi="Arial Narrow" w:cs="Arial"/>
          <w:b/>
          <w:bCs/>
        </w:rPr>
        <w:t xml:space="preserve">  POSEBNI PROGRAMI</w:t>
      </w:r>
    </w:p>
    <w:p w:rsidR="004236B5" w:rsidRDefault="004236B5" w:rsidP="004236B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 sklopu </w:t>
      </w:r>
      <w:r w:rsidR="002E5B82">
        <w:rPr>
          <w:rFonts w:ascii="Arial Narrow" w:hAnsi="Arial Narrow" w:cs="Arial"/>
        </w:rPr>
        <w:t>Javnog poziva</w:t>
      </w:r>
      <w:r>
        <w:rPr>
          <w:rFonts w:ascii="Arial Narrow" w:hAnsi="Arial Narrow" w:cs="Arial"/>
        </w:rPr>
        <w:t xml:space="preserve"> za potpore projektima od interesa za obogaćenje turističke ponude i unapređenje uvjeta za razvoj turizma na području Općine Starigrad obuhvatit će se i kategorija pružanja potpora projektima koji se provode na turistički manje razvijenim područjima i/ili u segmentu manje razvijenih ili nedostajućih a potrebnih aktivnosti i sadržaja.</w:t>
      </w:r>
      <w:r w:rsidR="002E5B82">
        <w:rPr>
          <w:rFonts w:ascii="Arial Narrow" w:hAnsi="Arial Narrow" w:cs="Arial"/>
        </w:rPr>
        <w:t xml:space="preserve"> To se prvenstveno odnosi na:</w:t>
      </w:r>
    </w:p>
    <w:p w:rsidR="002E5B82" w:rsidRPr="002E5B82" w:rsidRDefault="002E5B82" w:rsidP="002E5B82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očuvanje i turističku valorizaciju</w:t>
      </w:r>
      <w:r w:rsidRPr="002E5B82">
        <w:rPr>
          <w:rFonts w:ascii="Arial Narrow" w:hAnsi="Arial Narrow" w:cs="Arial"/>
          <w:sz w:val="22"/>
          <w:szCs w:val="22"/>
        </w:rPr>
        <w:t xml:space="preserve"> kulturne baštine;</w:t>
      </w:r>
    </w:p>
    <w:p w:rsidR="002E5B82" w:rsidRPr="002E5B82" w:rsidRDefault="002E5B82" w:rsidP="002E5B82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razvoj ponudu</w:t>
      </w:r>
      <w:r w:rsidRPr="002E5B82">
        <w:rPr>
          <w:rFonts w:ascii="Arial Narrow" w:hAnsi="Arial Narrow" w:cs="Arial"/>
          <w:sz w:val="22"/>
          <w:szCs w:val="22"/>
        </w:rPr>
        <w:t xml:space="preserve"> aktivnog odmora;</w:t>
      </w:r>
    </w:p>
    <w:p w:rsidR="002E5B82" w:rsidRPr="002E5B82" w:rsidRDefault="002E5B82" w:rsidP="002E5B82">
      <w:pPr>
        <w:pStyle w:val="StandardWeb"/>
        <w:spacing w:before="0" w:beforeAutospacing="0" w:after="92" w:afterAutospacing="0"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zaštitu</w:t>
      </w:r>
      <w:r w:rsidRPr="002E5B82">
        <w:rPr>
          <w:rFonts w:ascii="Arial Narrow" w:hAnsi="Arial Narrow" w:cs="Arial"/>
          <w:sz w:val="22"/>
          <w:szCs w:val="22"/>
        </w:rPr>
        <w:t xml:space="preserve"> i unapređenje okoliša.</w:t>
      </w:r>
    </w:p>
    <w:p w:rsidR="004236B5" w:rsidRPr="002E5B82" w:rsidRDefault="004236B5" w:rsidP="004236B5">
      <w:pPr>
        <w:pStyle w:val="Bezproreda"/>
        <w:rPr>
          <w:rFonts w:ascii="Arial Narrow" w:hAnsi="Arial Narrow"/>
        </w:rPr>
      </w:pPr>
      <w:r w:rsidRPr="002E5B82">
        <w:rPr>
          <w:rFonts w:ascii="Arial Narrow" w:hAnsi="Arial Narrow"/>
        </w:rPr>
        <w:lastRenderedPageBreak/>
        <w:t>PLANIRANA SREDSTVA: 20.000,00</w:t>
      </w:r>
    </w:p>
    <w:p w:rsidR="004236B5" w:rsidRPr="00502E14" w:rsidRDefault="004236B5" w:rsidP="004236B5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NOSIOC: Turističko vijeće, Turistički ured</w:t>
      </w:r>
    </w:p>
    <w:p w:rsidR="004236B5" w:rsidRPr="00502E14" w:rsidRDefault="004236B5" w:rsidP="004236B5">
      <w:pPr>
        <w:pStyle w:val="Bezproreda"/>
        <w:rPr>
          <w:rFonts w:ascii="Arial Narrow" w:hAnsi="Arial Narrow"/>
        </w:rPr>
      </w:pPr>
      <w:r w:rsidRPr="00502E14">
        <w:rPr>
          <w:rFonts w:ascii="Arial Narrow" w:hAnsi="Arial Narrow"/>
        </w:rPr>
        <w:t>ROK: do kraja 201</w:t>
      </w:r>
      <w:r>
        <w:rPr>
          <w:rFonts w:ascii="Arial Narrow" w:hAnsi="Arial Narrow"/>
        </w:rPr>
        <w:t>8</w:t>
      </w:r>
      <w:r w:rsidRPr="00502E14">
        <w:rPr>
          <w:rFonts w:ascii="Arial Narrow" w:hAnsi="Arial Narrow"/>
        </w:rPr>
        <w:t>.g.</w:t>
      </w:r>
    </w:p>
    <w:p w:rsidR="004236B5" w:rsidRDefault="004236B5" w:rsidP="007341E9">
      <w:pPr>
        <w:pStyle w:val="Bezproreda"/>
        <w:rPr>
          <w:rFonts w:ascii="Arial Narrow" w:hAnsi="Arial Narrow"/>
        </w:rPr>
      </w:pPr>
    </w:p>
    <w:p w:rsidR="004236B5" w:rsidRDefault="004236B5" w:rsidP="004236B5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8.</w:t>
      </w:r>
      <w:r w:rsidRPr="004C71FD">
        <w:rPr>
          <w:rFonts w:ascii="Arial Narrow" w:hAnsi="Arial Narrow" w:cs="Arial"/>
          <w:b/>
          <w:bCs/>
        </w:rPr>
        <w:t xml:space="preserve">  OSTALE AKTIVNOSTI</w:t>
      </w:r>
    </w:p>
    <w:p w:rsidR="00D068C4" w:rsidRPr="00D068C4" w:rsidRDefault="00D068C4" w:rsidP="004236B5">
      <w:pPr>
        <w:rPr>
          <w:rFonts w:ascii="Arial Narrow" w:hAnsi="Arial Narrow" w:cs="Arial"/>
          <w:bCs/>
        </w:rPr>
      </w:pPr>
      <w:r w:rsidRPr="00D068C4">
        <w:rPr>
          <w:rFonts w:ascii="Arial Narrow" w:hAnsi="Arial Narrow" w:cs="Arial"/>
          <w:bCs/>
        </w:rPr>
        <w:t xml:space="preserve">TZO Starigrad će se uključiti u projekt izrade Strategije </w:t>
      </w:r>
      <w:proofErr w:type="spellStart"/>
      <w:r w:rsidRPr="00D068C4">
        <w:rPr>
          <w:rFonts w:ascii="Arial Narrow" w:hAnsi="Arial Narrow" w:cs="Arial"/>
          <w:bCs/>
        </w:rPr>
        <w:t>brendiranja</w:t>
      </w:r>
      <w:proofErr w:type="spellEnd"/>
      <w:r w:rsidRPr="00D068C4">
        <w:rPr>
          <w:rFonts w:ascii="Arial Narrow" w:hAnsi="Arial Narrow" w:cs="Arial"/>
          <w:bCs/>
        </w:rPr>
        <w:t xml:space="preserve"> turističke destinacije Zadarske županije kojega će provoditi TZŽ Zadarske. Projekt obuhvaća aktivnosti istraživanja tržišta, utvrđivanja konkurentskih prednosti i prilika destinacije, pozicioniranja turističkog </w:t>
      </w:r>
      <w:proofErr w:type="spellStart"/>
      <w:r w:rsidRPr="00D068C4">
        <w:rPr>
          <w:rFonts w:ascii="Arial Narrow" w:hAnsi="Arial Narrow" w:cs="Arial"/>
          <w:bCs/>
        </w:rPr>
        <w:t>brenda</w:t>
      </w:r>
      <w:proofErr w:type="spellEnd"/>
      <w:r w:rsidRPr="00D068C4">
        <w:rPr>
          <w:rFonts w:ascii="Arial Narrow" w:hAnsi="Arial Narrow" w:cs="Arial"/>
          <w:bCs/>
        </w:rPr>
        <w:t>, definiranja komunikacijske strategije te izradu konačnog prijedloga kao temelja za izradu kreativnih rješenja, kako za Zadarsku regiju, tako i za podvelebitsko područje kao subregiju.</w:t>
      </w:r>
      <w:r w:rsidR="00C1707A">
        <w:rPr>
          <w:rFonts w:ascii="Arial Narrow" w:hAnsi="Arial Narrow" w:cs="Arial"/>
          <w:bCs/>
        </w:rPr>
        <w:t xml:space="preserve"> Strategija će potom biti temelj za izradu </w:t>
      </w:r>
      <w:proofErr w:type="spellStart"/>
      <w:r w:rsidR="00C1707A">
        <w:rPr>
          <w:rFonts w:ascii="Arial Narrow" w:hAnsi="Arial Narrow" w:cs="Arial"/>
          <w:bCs/>
        </w:rPr>
        <w:t>kreative</w:t>
      </w:r>
      <w:proofErr w:type="spellEnd"/>
      <w:r w:rsidR="00C1707A">
        <w:rPr>
          <w:rFonts w:ascii="Arial Narrow" w:hAnsi="Arial Narrow" w:cs="Arial"/>
          <w:bCs/>
        </w:rPr>
        <w:t xml:space="preserve"> </w:t>
      </w:r>
      <w:proofErr w:type="spellStart"/>
      <w:r w:rsidR="00C1707A">
        <w:rPr>
          <w:rFonts w:ascii="Arial Narrow" w:hAnsi="Arial Narrow" w:cs="Arial"/>
          <w:bCs/>
        </w:rPr>
        <w:t>brenda</w:t>
      </w:r>
      <w:proofErr w:type="spellEnd"/>
      <w:r w:rsidR="00C1707A">
        <w:rPr>
          <w:rFonts w:ascii="Arial Narrow" w:hAnsi="Arial Narrow" w:cs="Arial"/>
          <w:bCs/>
        </w:rPr>
        <w:t xml:space="preserve">(logotip, slogan, promotivni materijali, web stranice i dr.) u skladu sa </w:t>
      </w:r>
      <w:proofErr w:type="spellStart"/>
      <w:r w:rsidR="00C1707A">
        <w:rPr>
          <w:rFonts w:ascii="Arial Narrow" w:hAnsi="Arial Narrow" w:cs="Arial"/>
          <w:bCs/>
        </w:rPr>
        <w:t>brendom</w:t>
      </w:r>
      <w:proofErr w:type="spellEnd"/>
      <w:r w:rsidR="00C1707A">
        <w:rPr>
          <w:rFonts w:ascii="Arial Narrow" w:hAnsi="Arial Narrow" w:cs="Arial"/>
          <w:bCs/>
        </w:rPr>
        <w:t xml:space="preserve"> Zadarske regije odnosno, šireg okruženja u kojemu se nalazimo.</w:t>
      </w:r>
    </w:p>
    <w:p w:rsidR="004236B5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Zajednica će</w:t>
      </w:r>
      <w:r w:rsidR="00C1707A">
        <w:rPr>
          <w:rFonts w:ascii="Arial Narrow" w:hAnsi="Arial Narrow" w:cs="Arial"/>
        </w:rPr>
        <w:t>, sukladno svojim mogućnostima i području djelovanja,</w:t>
      </w:r>
      <w:r w:rsidRPr="004C71FD">
        <w:rPr>
          <w:rFonts w:ascii="Arial Narrow" w:hAnsi="Arial Narrow" w:cs="Arial"/>
        </w:rPr>
        <w:t xml:space="preserve"> sudjelovati u izradi planova razvoja turizma i drugih planova Općine Starigrad.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 xml:space="preserve">U cilju unapređenja razine prijave i odjave gostiju, naplate boravišne pristojbe i članarine Zajednica će surađivati sa </w:t>
      </w:r>
      <w:r w:rsidR="00C1707A">
        <w:rPr>
          <w:rFonts w:ascii="Arial Narrow" w:hAnsi="Arial Narrow" w:cs="Arial"/>
        </w:rPr>
        <w:t>nadležnim institucijama</w:t>
      </w:r>
      <w:r w:rsidRPr="004C71FD">
        <w:rPr>
          <w:rFonts w:ascii="Arial Narrow" w:hAnsi="Arial Narrow" w:cs="Arial"/>
        </w:rPr>
        <w:t>. Također će se vršiti vlastite aktivnosti informiranja,evidencije i kontrole.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Predviđa se mogućnost eventualno potrebnog zaduživanja za potrebe djelovanja Zajednice i/ili realizaciju većih projekata.</w:t>
      </w:r>
    </w:p>
    <w:p w:rsidR="004236B5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Izvanredni izdaci podrazumijevaju neophodne a neplanirane  rashode poslovanja koji se mogu pojaviti tijekom godine.</w:t>
      </w:r>
    </w:p>
    <w:p w:rsidR="004236B5" w:rsidRPr="004C71FD" w:rsidRDefault="004236B5" w:rsidP="004236B5">
      <w:pPr>
        <w:pStyle w:val="Bezproreda"/>
      </w:pPr>
    </w:p>
    <w:p w:rsidR="004236B5" w:rsidRPr="00C8274B" w:rsidRDefault="004236B5" w:rsidP="004236B5">
      <w:pPr>
        <w:pStyle w:val="Bezproreda"/>
        <w:rPr>
          <w:rFonts w:ascii="Arial Narrow" w:hAnsi="Arial Narrow"/>
        </w:rPr>
      </w:pPr>
      <w:r w:rsidRPr="00C8274B">
        <w:rPr>
          <w:rFonts w:ascii="Arial Narrow" w:hAnsi="Arial Narrow"/>
        </w:rPr>
        <w:t xml:space="preserve">PLANIRANA SREDSTVA: </w:t>
      </w:r>
      <w:r w:rsidR="00C8274B" w:rsidRPr="00C8274B">
        <w:rPr>
          <w:rFonts w:ascii="Arial Narrow" w:hAnsi="Arial Narrow"/>
        </w:rPr>
        <w:t>3</w:t>
      </w:r>
      <w:r w:rsidRPr="00C8274B">
        <w:rPr>
          <w:rFonts w:ascii="Arial Narrow" w:hAnsi="Arial Narrow"/>
        </w:rPr>
        <w:t>0.000,00</w:t>
      </w:r>
    </w:p>
    <w:p w:rsidR="004236B5" w:rsidRPr="0069757A" w:rsidRDefault="004236B5" w:rsidP="004236B5">
      <w:pPr>
        <w:pStyle w:val="Bezproreda"/>
        <w:rPr>
          <w:rFonts w:ascii="Arial Narrow" w:hAnsi="Arial Narrow"/>
        </w:rPr>
      </w:pPr>
      <w:r w:rsidRPr="0069757A">
        <w:rPr>
          <w:rFonts w:ascii="Arial Narrow" w:hAnsi="Arial Narrow"/>
        </w:rPr>
        <w:t>NOSIOC: Turističko vijeće, Turistički ured</w:t>
      </w:r>
    </w:p>
    <w:p w:rsidR="004236B5" w:rsidRPr="0069757A" w:rsidRDefault="004236B5" w:rsidP="004236B5">
      <w:pPr>
        <w:pStyle w:val="Bezproreda"/>
        <w:rPr>
          <w:rFonts w:ascii="Arial Narrow" w:hAnsi="Arial Narrow"/>
        </w:rPr>
      </w:pPr>
      <w:r w:rsidRPr="0069757A">
        <w:rPr>
          <w:rFonts w:ascii="Arial Narrow" w:hAnsi="Arial Narrow"/>
        </w:rPr>
        <w:t>ROK: do kraja 201</w:t>
      </w:r>
      <w:r>
        <w:rPr>
          <w:rFonts w:ascii="Arial Narrow" w:hAnsi="Arial Narrow"/>
        </w:rPr>
        <w:t>8</w:t>
      </w:r>
      <w:r w:rsidRPr="0069757A">
        <w:rPr>
          <w:rFonts w:ascii="Arial Narrow" w:hAnsi="Arial Narrow"/>
        </w:rPr>
        <w:t>.g.</w:t>
      </w:r>
    </w:p>
    <w:p w:rsidR="004236B5" w:rsidRDefault="004236B5" w:rsidP="007341E9">
      <w:pPr>
        <w:pStyle w:val="Bezproreda"/>
        <w:rPr>
          <w:rFonts w:ascii="Arial Narrow" w:hAnsi="Arial Narrow"/>
        </w:rPr>
      </w:pPr>
    </w:p>
    <w:p w:rsidR="00E06266" w:rsidRPr="00502E14" w:rsidRDefault="00E06266" w:rsidP="007341E9">
      <w:pPr>
        <w:pStyle w:val="Bezproreda"/>
        <w:rPr>
          <w:rFonts w:ascii="Arial Narrow" w:hAnsi="Arial Narrow"/>
        </w:rPr>
      </w:pPr>
    </w:p>
    <w:p w:rsidR="004236B5" w:rsidRPr="004C71FD" w:rsidRDefault="004236B5" w:rsidP="004236B5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9.</w:t>
      </w:r>
      <w:r w:rsidRPr="004C71FD">
        <w:rPr>
          <w:rFonts w:ascii="Arial Narrow" w:hAnsi="Arial Narrow" w:cs="Arial"/>
          <w:b/>
          <w:bCs/>
        </w:rPr>
        <w:t xml:space="preserve">  TRANSFER BORAVIŠNE PRISTOJBE OPĆINI STARIGRAD</w:t>
      </w:r>
    </w:p>
    <w:p w:rsidR="004236B5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Sukladno Zakonu o turističkim zajednicama i promicanju hrvatskog turizma Zajednica će u proračun Općine Starigrad doznačiti 30% pripadajućeg dijela boravišne pristojbe koji je Općina dužna utrošiti za unapređenje uvjeta za boravak turista temeljem zajedničkog programa trošenja sredstava doznačenih od strane Zajednice.</w:t>
      </w:r>
    </w:p>
    <w:p w:rsidR="004236B5" w:rsidRDefault="004236B5" w:rsidP="004236B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Ova namjenska sredstva Općina ulaže sukladno zajedničkom planu korištenja istih što je obrazloženo u stavci II.1.Poticanje i sudjelovanje u uređenju Općine te se u 2018.g. ova sredstva planiraju uložiti u slijedeće aktivnosti:</w:t>
      </w:r>
    </w:p>
    <w:p w:rsidR="004236B5" w:rsidRDefault="004236B5" w:rsidP="004236B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Zajednički plan korištenja sredstava BP-e</w:t>
      </w:r>
      <w:r w:rsidR="001F26BB">
        <w:rPr>
          <w:rFonts w:ascii="Arial Narrow" w:hAnsi="Arial Narrow" w:cs="Arial"/>
        </w:rPr>
        <w:t xml:space="preserve"> u 2018.g.:</w:t>
      </w:r>
    </w:p>
    <w:tbl>
      <w:tblPr>
        <w:tblStyle w:val="Reetkatablice"/>
        <w:tblW w:w="0" w:type="auto"/>
        <w:tblLook w:val="04A0"/>
      </w:tblPr>
      <w:tblGrid>
        <w:gridCol w:w="534"/>
        <w:gridCol w:w="7229"/>
        <w:gridCol w:w="1502"/>
      </w:tblGrid>
      <w:tr w:rsidR="004236B5" w:rsidTr="001F26BB">
        <w:trPr>
          <w:trHeight w:val="1024"/>
        </w:trPr>
        <w:tc>
          <w:tcPr>
            <w:tcW w:w="534" w:type="dxa"/>
          </w:tcPr>
          <w:p w:rsidR="004236B5" w:rsidRPr="004236B5" w:rsidRDefault="004236B5" w:rsidP="004236B5">
            <w:pPr>
              <w:rPr>
                <w:rFonts w:ascii="Arial Narrow" w:hAnsi="Arial Narrow"/>
                <w:sz w:val="22"/>
                <w:szCs w:val="22"/>
              </w:rPr>
            </w:pPr>
            <w:r w:rsidRPr="004236B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229" w:type="dxa"/>
          </w:tcPr>
          <w:p w:rsidR="001F26BB" w:rsidRDefault="004236B5" w:rsidP="001F26BB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4236B5">
              <w:rPr>
                <w:rFonts w:ascii="Arial Narrow" w:hAnsi="Arial Narrow"/>
                <w:sz w:val="22"/>
                <w:szCs w:val="22"/>
              </w:rPr>
              <w:t>Uređenje plaža i trgova u naseljima a posebice:</w:t>
            </w:r>
          </w:p>
          <w:p w:rsidR="004236B5" w:rsidRPr="004236B5" w:rsidRDefault="004236B5" w:rsidP="001F26BB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4236B5">
              <w:rPr>
                <w:rFonts w:ascii="Arial Narrow" w:hAnsi="Arial Narrow"/>
                <w:sz w:val="22"/>
                <w:szCs w:val="22"/>
              </w:rPr>
              <w:t xml:space="preserve"> - plaža Jaz- dovršetak uređenja kupališta sa pratećom infrastrukturom,</w:t>
            </w:r>
          </w:p>
          <w:p w:rsidR="004236B5" w:rsidRPr="004236B5" w:rsidRDefault="004236B5" w:rsidP="001F26BB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4236B5">
              <w:rPr>
                <w:rFonts w:ascii="Arial Narrow" w:hAnsi="Arial Narrow"/>
                <w:sz w:val="22"/>
                <w:szCs w:val="22"/>
              </w:rPr>
              <w:t xml:space="preserve"> -  Trg </w:t>
            </w:r>
            <w:proofErr w:type="spellStart"/>
            <w:r w:rsidRPr="004236B5">
              <w:rPr>
                <w:rFonts w:ascii="Arial Narrow" w:hAnsi="Arial Narrow"/>
                <w:sz w:val="22"/>
                <w:szCs w:val="22"/>
              </w:rPr>
              <w:t>S.Radića</w:t>
            </w:r>
            <w:proofErr w:type="spellEnd"/>
            <w:r w:rsidRPr="004236B5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4236B5">
              <w:rPr>
                <w:rFonts w:ascii="Arial Narrow" w:hAnsi="Arial Narrow"/>
                <w:sz w:val="22"/>
                <w:szCs w:val="22"/>
              </w:rPr>
              <w:t>Bikarija</w:t>
            </w:r>
            <w:proofErr w:type="spellEnd"/>
            <w:r w:rsidRPr="004236B5">
              <w:rPr>
                <w:rFonts w:ascii="Arial Narrow" w:hAnsi="Arial Narrow"/>
                <w:sz w:val="22"/>
                <w:szCs w:val="22"/>
              </w:rPr>
              <w:t xml:space="preserve"> – izrada projektne dokumentacije i  uređenje prostora primjereno funkciji središnjeg mjesnog trga  </w:t>
            </w:r>
          </w:p>
        </w:tc>
        <w:tc>
          <w:tcPr>
            <w:tcW w:w="1502" w:type="dxa"/>
          </w:tcPr>
          <w:p w:rsidR="004236B5" w:rsidRPr="004236B5" w:rsidRDefault="00DB31AA" w:rsidP="004236B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321</w:t>
            </w:r>
            <w:r w:rsidR="004236B5" w:rsidRPr="004236B5">
              <w:rPr>
                <w:rFonts w:ascii="Arial Narrow" w:hAnsi="Arial Narrow"/>
                <w:sz w:val="22"/>
                <w:szCs w:val="22"/>
              </w:rPr>
              <w:t>.000,00</w:t>
            </w:r>
          </w:p>
        </w:tc>
      </w:tr>
      <w:tr w:rsidR="004236B5" w:rsidTr="004236B5">
        <w:tc>
          <w:tcPr>
            <w:tcW w:w="534" w:type="dxa"/>
          </w:tcPr>
          <w:p w:rsidR="004236B5" w:rsidRPr="004236B5" w:rsidRDefault="004236B5" w:rsidP="004236B5">
            <w:pPr>
              <w:rPr>
                <w:rFonts w:ascii="Arial Narrow" w:hAnsi="Arial Narrow"/>
                <w:sz w:val="22"/>
                <w:szCs w:val="22"/>
              </w:rPr>
            </w:pPr>
            <w:r w:rsidRPr="004236B5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229" w:type="dxa"/>
          </w:tcPr>
          <w:p w:rsidR="004236B5" w:rsidRPr="004236B5" w:rsidRDefault="004236B5" w:rsidP="001F26BB">
            <w:p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4236B5">
              <w:rPr>
                <w:rFonts w:ascii="Arial Narrow" w:hAnsi="Arial Narrow"/>
                <w:sz w:val="22"/>
                <w:szCs w:val="22"/>
              </w:rPr>
              <w:t xml:space="preserve">Komunalno uređenje (hortikulturno uređenje i održavanje javnih površina, uređenje i povećanje funkcionalnosti autobusnih ugibališta te rješavanje prometne situacije u centrima mjesta, posebice na Trgu Zukve u </w:t>
            </w:r>
            <w:proofErr w:type="spellStart"/>
            <w:r w:rsidRPr="004236B5">
              <w:rPr>
                <w:rFonts w:ascii="Arial Narrow" w:hAnsi="Arial Narrow"/>
                <w:sz w:val="22"/>
                <w:szCs w:val="22"/>
              </w:rPr>
              <w:t>Selinama</w:t>
            </w:r>
            <w:proofErr w:type="spellEnd"/>
            <w:r w:rsidRPr="004236B5">
              <w:rPr>
                <w:rFonts w:ascii="Arial Narrow" w:hAnsi="Arial Narrow"/>
                <w:sz w:val="22"/>
                <w:szCs w:val="22"/>
              </w:rPr>
              <w:t xml:space="preserve"> te u </w:t>
            </w:r>
            <w:proofErr w:type="spellStart"/>
            <w:r w:rsidRPr="004236B5">
              <w:rPr>
                <w:rFonts w:ascii="Arial Narrow" w:hAnsi="Arial Narrow"/>
                <w:sz w:val="22"/>
                <w:szCs w:val="22"/>
              </w:rPr>
              <w:t>Starigradu</w:t>
            </w:r>
            <w:proofErr w:type="spellEnd"/>
            <w:r w:rsidRPr="004236B5">
              <w:rPr>
                <w:rFonts w:ascii="Arial Narrow" w:hAnsi="Arial Narrow"/>
                <w:sz w:val="22"/>
                <w:szCs w:val="22"/>
              </w:rPr>
              <w:t xml:space="preserve">, u dijelu od Trga Tome Marasovića do </w:t>
            </w:r>
            <w:proofErr w:type="spellStart"/>
            <w:r w:rsidRPr="004236B5">
              <w:rPr>
                <w:rFonts w:ascii="Arial Narrow" w:hAnsi="Arial Narrow"/>
                <w:sz w:val="22"/>
                <w:szCs w:val="22"/>
              </w:rPr>
              <w:t>Bikarije</w:t>
            </w:r>
            <w:proofErr w:type="spellEnd"/>
            <w:r w:rsidRPr="004236B5">
              <w:rPr>
                <w:rFonts w:ascii="Arial Narrow" w:hAnsi="Arial Narrow"/>
                <w:sz w:val="22"/>
                <w:szCs w:val="22"/>
              </w:rPr>
              <w:t xml:space="preserve"> i u ulici </w:t>
            </w:r>
            <w:proofErr w:type="spellStart"/>
            <w:r w:rsidRPr="004236B5">
              <w:rPr>
                <w:rFonts w:ascii="Arial Narrow" w:hAnsi="Arial Narrow"/>
                <w:sz w:val="22"/>
                <w:szCs w:val="22"/>
              </w:rPr>
              <w:t>Sv.Jurja</w:t>
            </w:r>
            <w:proofErr w:type="spellEnd"/>
            <w:r w:rsidRPr="004236B5">
              <w:rPr>
                <w:rFonts w:ascii="Arial Narrow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1502" w:type="dxa"/>
          </w:tcPr>
          <w:p w:rsidR="004236B5" w:rsidRPr="004236B5" w:rsidRDefault="004236B5" w:rsidP="004236B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236B5">
              <w:rPr>
                <w:rFonts w:ascii="Arial Narrow" w:hAnsi="Arial Narrow"/>
                <w:sz w:val="22"/>
                <w:szCs w:val="22"/>
              </w:rPr>
              <w:t>40.000,00</w:t>
            </w:r>
          </w:p>
        </w:tc>
      </w:tr>
      <w:tr w:rsidR="004236B5" w:rsidTr="004236B5">
        <w:tc>
          <w:tcPr>
            <w:tcW w:w="534" w:type="dxa"/>
          </w:tcPr>
          <w:p w:rsidR="004236B5" w:rsidRPr="004236B5" w:rsidRDefault="004236B5" w:rsidP="004236B5">
            <w:pPr>
              <w:rPr>
                <w:rFonts w:ascii="Arial Narrow" w:hAnsi="Arial Narrow"/>
                <w:sz w:val="22"/>
                <w:szCs w:val="22"/>
              </w:rPr>
            </w:pPr>
            <w:r w:rsidRPr="004236B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7229" w:type="dxa"/>
          </w:tcPr>
          <w:p w:rsidR="004236B5" w:rsidRPr="004236B5" w:rsidRDefault="004236B5" w:rsidP="004236B5">
            <w:pPr>
              <w:rPr>
                <w:rFonts w:ascii="Arial Narrow" w:hAnsi="Arial Narrow"/>
                <w:sz w:val="22"/>
                <w:szCs w:val="22"/>
              </w:rPr>
            </w:pPr>
            <w:r w:rsidRPr="004236B5">
              <w:rPr>
                <w:rFonts w:ascii="Arial Narrow" w:hAnsi="Arial Narrow"/>
                <w:sz w:val="22"/>
                <w:szCs w:val="22"/>
              </w:rPr>
              <w:t>Projekti TZ-e</w:t>
            </w:r>
            <w:r>
              <w:rPr>
                <w:rFonts w:ascii="Arial Narrow" w:hAnsi="Arial Narrow"/>
                <w:sz w:val="22"/>
                <w:szCs w:val="22"/>
              </w:rPr>
              <w:t>(manifestacije, unapređenje turističke ponude)</w:t>
            </w:r>
          </w:p>
        </w:tc>
        <w:tc>
          <w:tcPr>
            <w:tcW w:w="1502" w:type="dxa"/>
          </w:tcPr>
          <w:p w:rsidR="004236B5" w:rsidRPr="004236B5" w:rsidRDefault="004236B5" w:rsidP="004236B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236B5">
              <w:rPr>
                <w:rFonts w:ascii="Arial Narrow" w:hAnsi="Arial Narrow"/>
                <w:sz w:val="22"/>
                <w:szCs w:val="22"/>
              </w:rPr>
              <w:t>100.000,00</w:t>
            </w:r>
          </w:p>
        </w:tc>
      </w:tr>
      <w:tr w:rsidR="004236B5" w:rsidTr="004236B5">
        <w:tc>
          <w:tcPr>
            <w:tcW w:w="534" w:type="dxa"/>
          </w:tcPr>
          <w:p w:rsidR="004236B5" w:rsidRPr="004236B5" w:rsidRDefault="004236B5" w:rsidP="004236B5">
            <w:pPr>
              <w:rPr>
                <w:rFonts w:ascii="Arial Narrow" w:hAnsi="Arial Narrow"/>
                <w:sz w:val="22"/>
                <w:szCs w:val="22"/>
              </w:rPr>
            </w:pPr>
            <w:r w:rsidRPr="004236B5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7229" w:type="dxa"/>
          </w:tcPr>
          <w:p w:rsidR="004236B5" w:rsidRPr="004236B5" w:rsidRDefault="004236B5" w:rsidP="004236B5">
            <w:pPr>
              <w:rPr>
                <w:rFonts w:ascii="Arial Narrow" w:hAnsi="Arial Narrow"/>
                <w:sz w:val="22"/>
                <w:szCs w:val="22"/>
              </w:rPr>
            </w:pPr>
            <w:r w:rsidRPr="004236B5">
              <w:rPr>
                <w:rFonts w:ascii="Arial Narrow" w:hAnsi="Arial Narrow"/>
                <w:sz w:val="22"/>
                <w:szCs w:val="22"/>
              </w:rPr>
              <w:t>Projekt razvoja turističke infrastrukture za potrebe razvoja aktivnog odmora</w:t>
            </w:r>
          </w:p>
        </w:tc>
        <w:tc>
          <w:tcPr>
            <w:tcW w:w="1502" w:type="dxa"/>
          </w:tcPr>
          <w:p w:rsidR="004236B5" w:rsidRPr="004236B5" w:rsidRDefault="004236B5" w:rsidP="004236B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236B5">
              <w:rPr>
                <w:rFonts w:ascii="Arial Narrow" w:hAnsi="Arial Narrow"/>
                <w:sz w:val="22"/>
                <w:szCs w:val="22"/>
              </w:rPr>
              <w:t>40.000,00</w:t>
            </w:r>
          </w:p>
        </w:tc>
      </w:tr>
      <w:tr w:rsidR="004236B5" w:rsidTr="004236B5">
        <w:tc>
          <w:tcPr>
            <w:tcW w:w="534" w:type="dxa"/>
          </w:tcPr>
          <w:p w:rsidR="004236B5" w:rsidRPr="004236B5" w:rsidRDefault="004236B5" w:rsidP="004236B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</w:tcPr>
          <w:p w:rsidR="004236B5" w:rsidRPr="004236B5" w:rsidRDefault="004236B5" w:rsidP="004236B5">
            <w:pPr>
              <w:rPr>
                <w:rFonts w:ascii="Arial Narrow" w:hAnsi="Arial Narrow"/>
                <w:sz w:val="22"/>
                <w:szCs w:val="22"/>
              </w:rPr>
            </w:pPr>
            <w:r w:rsidRPr="004236B5">
              <w:rPr>
                <w:rFonts w:ascii="Arial Narrow" w:hAnsi="Arial Narrow"/>
                <w:sz w:val="22"/>
                <w:szCs w:val="22"/>
              </w:rPr>
              <w:t>UKUPNO</w:t>
            </w:r>
          </w:p>
        </w:tc>
        <w:tc>
          <w:tcPr>
            <w:tcW w:w="1502" w:type="dxa"/>
          </w:tcPr>
          <w:p w:rsidR="004236B5" w:rsidRPr="004236B5" w:rsidRDefault="007E0E77" w:rsidP="004236B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501</w:t>
            </w:r>
            <w:r w:rsidR="004236B5" w:rsidRPr="004236B5">
              <w:rPr>
                <w:rFonts w:ascii="Arial Narrow" w:hAnsi="Arial Narrow"/>
                <w:sz w:val="22"/>
                <w:szCs w:val="22"/>
              </w:rPr>
              <w:t>.000,00</w:t>
            </w:r>
          </w:p>
        </w:tc>
      </w:tr>
    </w:tbl>
    <w:p w:rsidR="004236B5" w:rsidRPr="0069757A" w:rsidRDefault="00DB31AA" w:rsidP="004236B5">
      <w:pPr>
        <w:pStyle w:val="Bezproreda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SREDSTVA: 501</w:t>
      </w:r>
      <w:r w:rsidR="004236B5" w:rsidRPr="0069757A">
        <w:rPr>
          <w:rFonts w:ascii="Arial Narrow" w:hAnsi="Arial Narrow"/>
        </w:rPr>
        <w:t>.000,00</w:t>
      </w:r>
    </w:p>
    <w:p w:rsidR="004236B5" w:rsidRPr="0069757A" w:rsidRDefault="004236B5" w:rsidP="004236B5">
      <w:pPr>
        <w:pStyle w:val="Bezproreda"/>
        <w:rPr>
          <w:rFonts w:ascii="Arial Narrow" w:hAnsi="Arial Narrow"/>
        </w:rPr>
      </w:pPr>
      <w:r w:rsidRPr="0069757A">
        <w:rPr>
          <w:rFonts w:ascii="Arial Narrow" w:hAnsi="Arial Narrow"/>
        </w:rPr>
        <w:t>NOSIOC: Turističko vijeće, Općina Starigrad, Turistički ured;</w:t>
      </w:r>
    </w:p>
    <w:p w:rsidR="004236B5" w:rsidRPr="0069757A" w:rsidRDefault="004236B5" w:rsidP="004236B5">
      <w:pPr>
        <w:pStyle w:val="Bezproreda"/>
        <w:rPr>
          <w:rFonts w:ascii="Arial Narrow" w:hAnsi="Arial Narrow"/>
        </w:rPr>
      </w:pPr>
      <w:r w:rsidRPr="0069757A">
        <w:rPr>
          <w:rFonts w:ascii="Arial Narrow" w:hAnsi="Arial Narrow"/>
        </w:rPr>
        <w:t>ROK: do kraja 201</w:t>
      </w:r>
      <w:r>
        <w:rPr>
          <w:rFonts w:ascii="Arial Narrow" w:hAnsi="Arial Narrow"/>
        </w:rPr>
        <w:t>8</w:t>
      </w:r>
      <w:r w:rsidRPr="0069757A">
        <w:rPr>
          <w:rFonts w:ascii="Arial Narrow" w:hAnsi="Arial Narrow"/>
        </w:rPr>
        <w:t>.g.</w:t>
      </w:r>
    </w:p>
    <w:p w:rsidR="007341E9" w:rsidRDefault="007341E9" w:rsidP="00F11C8E">
      <w:pPr>
        <w:rPr>
          <w:color w:val="FF0000"/>
        </w:rPr>
      </w:pPr>
    </w:p>
    <w:p w:rsidR="004236B5" w:rsidRPr="004C71FD" w:rsidRDefault="007839F4" w:rsidP="004236B5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10</w:t>
      </w:r>
      <w:r w:rsidR="004236B5">
        <w:rPr>
          <w:rFonts w:ascii="Arial Narrow" w:hAnsi="Arial Narrow" w:cs="Arial"/>
          <w:b/>
          <w:bCs/>
        </w:rPr>
        <w:t xml:space="preserve">. </w:t>
      </w:r>
      <w:r w:rsidR="004236B5" w:rsidRPr="004C71FD">
        <w:rPr>
          <w:rFonts w:ascii="Arial Narrow" w:hAnsi="Arial Narrow" w:cs="Arial"/>
          <w:b/>
          <w:bCs/>
        </w:rPr>
        <w:t xml:space="preserve">  ZAKLJUČNE ODREDBE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Za izvršenje Programa rada s financijskim planom za 201</w:t>
      </w:r>
      <w:r>
        <w:rPr>
          <w:rFonts w:ascii="Arial Narrow" w:hAnsi="Arial Narrow" w:cs="Arial"/>
        </w:rPr>
        <w:t>8</w:t>
      </w:r>
      <w:r w:rsidRPr="004C71FD">
        <w:rPr>
          <w:rFonts w:ascii="Arial Narrow" w:hAnsi="Arial Narrow" w:cs="Arial"/>
        </w:rPr>
        <w:t>.g. zadužuju se Turističko vijeće i direktor Turističkog ureda.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Turističko vijeće može, u okviru ukupne svote, tijekom godine vršiti preraspodjelu i prenamjenu pojedinih stavki Financijskog plana te odlučivati o izmjenama ukupnog plana do iznosa od 5%. Iznad toga se izrađuje rebalans koji usvaja Skupština.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O sredstvima tekuće rezerve odlučuje Turističko vijeće.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Direktor Turističkog ureda se ovlašćuje</w:t>
      </w:r>
      <w:r>
        <w:rPr>
          <w:rFonts w:ascii="Arial Narrow" w:hAnsi="Arial Narrow" w:cs="Arial"/>
        </w:rPr>
        <w:t xml:space="preserve"> donositi odluke o iznosima do 5</w:t>
      </w:r>
      <w:r w:rsidRPr="004C71FD">
        <w:rPr>
          <w:rFonts w:ascii="Arial Narrow" w:hAnsi="Arial Narrow" w:cs="Arial"/>
        </w:rPr>
        <w:t>0.000,00Kn.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Za poslove vrijednosti iznad 70.000,00Kn vršit će se postupak prikupljanja najmanje 3  ponude. Izbor najpovoljnijeg izvođača vrši povjerenstvo od 3 člana iz redova Turističkog vijeća izabrano od strane Turističkog vijeća.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Kako se prihodi Zajednice ostvaruju neravnomjerno tijekom godine Zajednica može uzimati pozajmice i kratkoročne kredite najviše do 50% visine financijskog plana za 201</w:t>
      </w:r>
      <w:r>
        <w:rPr>
          <w:rFonts w:ascii="Arial Narrow" w:hAnsi="Arial Narrow" w:cs="Arial"/>
        </w:rPr>
        <w:t>8</w:t>
      </w:r>
      <w:r w:rsidRPr="004C71FD">
        <w:rPr>
          <w:rFonts w:ascii="Arial Narrow" w:hAnsi="Arial Narrow" w:cs="Arial"/>
        </w:rPr>
        <w:t>.g.. O pozajmici i kreditu odlučuje Turističko vijeće a ugovor o pozajmici i kreditu zaključuje direktor ureda.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Direktor Turističkog ureda podnosit će izvješća o tijeku realizacije programa rada na svakoj sjednici Turističkog vijeća, a cjelovita financijska izvješća podnose se kvartalno.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Turističko vijeće sastaje se po potrebi, a najmanje 4 puta godišnje.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Godišnje financijsko izvješće Turističko vijeće podnosi Skupštini koja ga je dužna donijeti do kraja ožujka tekuće godine za prethodnu godinu a prijedlog Programa rada za iduću godinu do kraja listopada tekuće godine.</w:t>
      </w:r>
    </w:p>
    <w:p w:rsidR="004236B5" w:rsidRPr="004C71FD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Program rada usvaja Skupština na redovnoj sjednici do kraja tekuće godine za iduću godinu.</w:t>
      </w:r>
    </w:p>
    <w:p w:rsidR="004236B5" w:rsidRDefault="004236B5" w:rsidP="004236B5">
      <w:pPr>
        <w:rPr>
          <w:rFonts w:ascii="Arial Narrow" w:hAnsi="Arial Narrow" w:cs="Arial"/>
        </w:rPr>
      </w:pPr>
      <w:r w:rsidRPr="004C71FD">
        <w:rPr>
          <w:rFonts w:ascii="Arial Narrow" w:hAnsi="Arial Narrow" w:cs="Arial"/>
        </w:rPr>
        <w:t>Nadzorni odbor najmanje dva puta godišnje podnosi pisano izvješće o provedenom nadzoru Turističkom vijeću i Skupštini.</w:t>
      </w:r>
    </w:p>
    <w:p w:rsidR="0081421F" w:rsidRDefault="0081421F" w:rsidP="004236B5">
      <w:pPr>
        <w:rPr>
          <w:rFonts w:ascii="Arial Narrow" w:hAnsi="Arial Narrow" w:cs="Arial"/>
        </w:rPr>
      </w:pPr>
    </w:p>
    <w:p w:rsidR="0081421F" w:rsidRDefault="0081421F" w:rsidP="004236B5">
      <w:pPr>
        <w:rPr>
          <w:rFonts w:ascii="Arial Narrow" w:hAnsi="Arial Narrow" w:cs="Arial"/>
        </w:rPr>
      </w:pPr>
    </w:p>
    <w:p w:rsidR="00E06266" w:rsidRDefault="00E06266" w:rsidP="004236B5">
      <w:pPr>
        <w:rPr>
          <w:rFonts w:ascii="Arial Narrow" w:hAnsi="Arial Narrow" w:cs="Arial"/>
        </w:rPr>
      </w:pPr>
    </w:p>
    <w:p w:rsidR="00E06266" w:rsidRDefault="00E06266" w:rsidP="004236B5">
      <w:pPr>
        <w:rPr>
          <w:rFonts w:ascii="Arial Narrow" w:hAnsi="Arial Narrow" w:cs="Arial"/>
        </w:rPr>
      </w:pPr>
    </w:p>
    <w:p w:rsidR="00E06266" w:rsidRDefault="00E06266" w:rsidP="004236B5">
      <w:pPr>
        <w:rPr>
          <w:rFonts w:ascii="Arial Narrow" w:hAnsi="Arial Narrow" w:cs="Arial"/>
        </w:rPr>
      </w:pPr>
    </w:p>
    <w:p w:rsidR="00E06266" w:rsidRDefault="00E06266" w:rsidP="004236B5">
      <w:pPr>
        <w:rPr>
          <w:rFonts w:ascii="Arial Narrow" w:hAnsi="Arial Narrow" w:cs="Arial"/>
        </w:rPr>
      </w:pPr>
    </w:p>
    <w:p w:rsidR="00E06266" w:rsidRDefault="00E06266" w:rsidP="004236B5">
      <w:pPr>
        <w:rPr>
          <w:rFonts w:ascii="Arial Narrow" w:hAnsi="Arial Narrow" w:cs="Arial"/>
        </w:rPr>
      </w:pPr>
    </w:p>
    <w:p w:rsidR="00E06266" w:rsidRDefault="00E06266" w:rsidP="004236B5">
      <w:pPr>
        <w:rPr>
          <w:rFonts w:ascii="Arial Narrow" w:hAnsi="Arial Narrow" w:cs="Arial"/>
        </w:rPr>
      </w:pPr>
    </w:p>
    <w:p w:rsidR="00E06266" w:rsidRDefault="00E06266" w:rsidP="004236B5">
      <w:pPr>
        <w:rPr>
          <w:rFonts w:ascii="Arial Narrow" w:hAnsi="Arial Narrow" w:cs="Arial"/>
        </w:rPr>
      </w:pPr>
    </w:p>
    <w:p w:rsidR="00E06266" w:rsidRDefault="00E06266" w:rsidP="004236B5">
      <w:pPr>
        <w:rPr>
          <w:rFonts w:ascii="Arial Narrow" w:hAnsi="Arial Narrow" w:cs="Arial"/>
        </w:rPr>
      </w:pPr>
    </w:p>
    <w:p w:rsidR="00E06266" w:rsidRDefault="00E06266" w:rsidP="004236B5">
      <w:pPr>
        <w:rPr>
          <w:rFonts w:ascii="Arial Narrow" w:hAnsi="Arial Narrow" w:cs="Arial"/>
        </w:rPr>
      </w:pPr>
    </w:p>
    <w:p w:rsidR="0081421F" w:rsidRPr="0081421F" w:rsidRDefault="0081421F" w:rsidP="004236B5">
      <w:pPr>
        <w:rPr>
          <w:rFonts w:ascii="Arial Narrow" w:hAnsi="Arial Narrow" w:cs="Arial"/>
          <w:b/>
        </w:rPr>
      </w:pPr>
      <w:r w:rsidRPr="0081421F">
        <w:rPr>
          <w:rFonts w:ascii="Arial Narrow" w:hAnsi="Arial Narrow" w:cs="Arial"/>
          <w:b/>
        </w:rPr>
        <w:lastRenderedPageBreak/>
        <w:t>XI. FINANCIJSKI PLAN</w:t>
      </w:r>
    </w:p>
    <w:tbl>
      <w:tblPr>
        <w:tblW w:w="9080" w:type="dxa"/>
        <w:tblInd w:w="113" w:type="dxa"/>
        <w:tblLook w:val="04A0"/>
      </w:tblPr>
      <w:tblGrid>
        <w:gridCol w:w="580"/>
        <w:gridCol w:w="4290"/>
        <w:gridCol w:w="1078"/>
        <w:gridCol w:w="1078"/>
        <w:gridCol w:w="920"/>
        <w:gridCol w:w="1134"/>
      </w:tblGrid>
      <w:tr w:rsidR="0081421F" w:rsidRPr="0081421F" w:rsidTr="0081421F">
        <w:trPr>
          <w:trHeight w:val="61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RB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PRIHODI PO VRSTAMA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PLAN 2017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PLAN 2018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indeks     PLAN 2018/ PLAN 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STRUKTURA %</w:t>
            </w:r>
          </w:p>
        </w:tc>
      </w:tr>
      <w:tr w:rsidR="0081421F" w:rsidRPr="0081421F" w:rsidTr="0081421F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Prihodi od boravišne pristojbe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1.570.000.00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241F74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1.67</w:t>
            </w:r>
            <w:r w:rsidR="0081421F"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241F74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241F74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62</w:t>
            </w:r>
          </w:p>
        </w:tc>
      </w:tr>
      <w:tr w:rsidR="0081421F" w:rsidRPr="0081421F" w:rsidTr="0081421F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Prihodi od turističke članarine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</w:t>
            </w:r>
          </w:p>
        </w:tc>
      </w:tr>
      <w:tr w:rsidR="0081421F" w:rsidRPr="0081421F" w:rsidTr="0081421F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Prihodi iz proračuna općine/grada/državnog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1421F" w:rsidRPr="0081421F" w:rsidTr="0081421F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3.1.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ind w:firstLineChars="200" w:firstLine="36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za programske aktivnosti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150.000.00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</w:t>
            </w:r>
          </w:p>
        </w:tc>
      </w:tr>
      <w:tr w:rsidR="0081421F" w:rsidRPr="0081421F" w:rsidTr="0081421F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3.2.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ind w:firstLineChars="200" w:firstLine="360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za funkcioniranje turističkog ureda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1421F" w:rsidRPr="0081421F" w:rsidTr="0081421F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Prihodi od drugih aktivnosti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241F74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6</w:t>
            </w:r>
            <w:r w:rsidR="0081421F"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241F74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12</w:t>
            </w:r>
            <w:r w:rsidR="0081421F"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241F74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</w:t>
            </w:r>
          </w:p>
        </w:tc>
      </w:tr>
      <w:tr w:rsidR="0081421F" w:rsidRPr="0081421F" w:rsidTr="0081421F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 xml:space="preserve">Prijenos prihoda prethodne godine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670.000.00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241F74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750</w:t>
            </w:r>
            <w:r w:rsidR="0081421F"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241F74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241F74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27</w:t>
            </w:r>
          </w:p>
        </w:tc>
      </w:tr>
      <w:tr w:rsidR="0081421F" w:rsidRPr="0081421F" w:rsidTr="0081421F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Ostali nespomenuti prihodi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</w:t>
            </w:r>
          </w:p>
        </w:tc>
      </w:tr>
      <w:tr w:rsidR="0081421F" w:rsidRPr="0081421F" w:rsidTr="0081421F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SVEUKUPNO PRIHODI    </w:t>
            </w:r>
            <w:r w:rsidR="00241F74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1.95</w:t>
            </w: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2.560.000.00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1421F" w:rsidRPr="0081421F" w:rsidRDefault="00241F74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2.700</w:t>
            </w:r>
            <w:r w:rsidR="0081421F"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1421F" w:rsidRPr="0081421F" w:rsidRDefault="00241F74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81421F" w:rsidRPr="0081421F" w:rsidTr="0081421F">
        <w:trPr>
          <w:trHeight w:val="6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RB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RASHODI PO VRSTAMA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PLAN 2017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PLAN 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indeks     PLAN 2018/ PLAN 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STRUKTURA %</w:t>
            </w:r>
          </w:p>
        </w:tc>
      </w:tr>
      <w:tr w:rsidR="0081421F" w:rsidRPr="0081421F" w:rsidTr="0081421F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I.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ADMINISTRATIVNI RASHODI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580.000.00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590.000.00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4C69DC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24</w:t>
            </w: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Rashodi za radnike ureda i TIC-ara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415.000.00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450.000.00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Rashodi ureda i TIC-ara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145.000.00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125.000.00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Rashodi za rad tijela Turističke zajednice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15.000.00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81421F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II.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DIZAJN VRIJEDNOSTI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716.000.00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A019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80</w:t>
            </w:r>
            <w:bookmarkStart w:id="0" w:name="_GoBack"/>
            <w:bookmarkEnd w:id="0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="004C69D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  <w:r w:rsidR="0081421F"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967AD9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4C69DC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="00967AD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</w:tr>
      <w:tr w:rsidR="0081421F" w:rsidRPr="0081421F" w:rsidTr="0081421F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Poticanje i sudjelovanje u uređenju grada/općine/mjesta/</w:t>
            </w:r>
            <w:r w:rsidRPr="0081421F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 xml:space="preserve"> (osim izgradnje komunalne infrastrukture)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70.000.00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70.000.00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Projekt Volim Hrvatsku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70.000.00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CE1DEA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70.000,00</w:t>
            </w:r>
            <w:r w:rsidR="0081421F"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CF730B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81421F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Manifestacije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471.000.00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A019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58</w:t>
            </w:r>
            <w:r w:rsidR="0081421F"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2.1.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Kulturno-zabavne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310.000.00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241F74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380</w:t>
            </w:r>
            <w:r w:rsidR="0081421F"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CF730B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2.2.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 xml:space="preserve">Sportske manifestacije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CF730B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2.3.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Ekološke manifestacije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CF730B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2.4.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Ostale manifestacije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241F74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</w:t>
            </w:r>
            <w:r w:rsidR="0081421F"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CF730B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2.5.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ind w:firstLineChars="100" w:firstLine="180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Potpore manifestacijama (suorganizacija te donacije)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150.000.00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966869" w:rsidP="0096686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180</w:t>
            </w:r>
            <w:r w:rsidR="0081421F"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CF730B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81421F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 xml:space="preserve">Novi proizvodi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170.000.00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A019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16</w:t>
            </w:r>
            <w:r w:rsidR="0081421F"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81421F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Potpora razvoju DMK-a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5.000.00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5.000.00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52237D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81421F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III.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 xml:space="preserve">KOMUNIKACIJA VRIJEDNOSTI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355.000.00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4C69DC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  <w:r w:rsidR="000A0707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  <w:r w:rsidR="0081421F"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7.000.00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4C69DC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15</w:t>
            </w:r>
          </w:p>
        </w:tc>
      </w:tr>
      <w:tr w:rsidR="0081421F" w:rsidRPr="0081421F" w:rsidTr="0081421F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Online komunikacije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140.000.00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0A0707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  <w:r w:rsidR="0081421F"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Internet oglašavanje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90.000.00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1.2.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Internet stranice i upravljanje Internet stranicama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0A0707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</w:t>
            </w:r>
            <w:r w:rsidR="0081421F"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81421F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Offline komunikacije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205.000.00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241F74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29</w:t>
            </w:r>
            <w:r w:rsidR="0081421F"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7.000.00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4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2.1.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Oglašavanje u promotivnim kampanjama javnog i privatnog sektora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90.000.00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182.000.00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2.2.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Opće oglašavanje (Oglašavanje u tisku, TV oglašavanje…)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2.3.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Brošure i ostali tiskani materijali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241F74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</w:t>
            </w:r>
            <w:r w:rsidR="0081421F"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2.4.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Suveniri i promo materijali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2.5.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Info table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15.000.00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15.000.00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81421F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Smeđa signalizacija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81421F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IV.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DISTRIBUCIJA I PRODAJA VRIJEDNOSTI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60.000.00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241F74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  <w:r w:rsidR="0081421F"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5.000.00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967AD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</w:tr>
      <w:tr w:rsidR="0081421F" w:rsidRPr="0081421F" w:rsidTr="0052237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 xml:space="preserve">Sajmovi (u skladu sa </w:t>
            </w:r>
            <w:proofErr w:type="spellStart"/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zak</w:t>
            </w:r>
            <w:proofErr w:type="spellEnd"/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. propisima i  pravilima za sustav TZ)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241F74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</w:t>
            </w:r>
            <w:r w:rsidR="0081421F"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Studijska putovanja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lastRenderedPageBreak/>
              <w:t>3.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Posebne prezentacije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81421F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V.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INTERNI MARKETING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15.000.00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9.000.00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Edukacija (zaposleni, subjekti javnog i privatnog sektora)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7.000.00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 xml:space="preserve">Koordinacija subjekata uključenih u </w:t>
            </w:r>
            <w:proofErr w:type="spellStart"/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tur.promet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6.000.00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 xml:space="preserve">3.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Nagrade i priznanja (Projekt Volim Hrvatsku i ostalo)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81421F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VI.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MARKETINŠKA INFRASTRUKTURA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50.000.00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966869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="0081421F"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Proizvodnja multimedijalnih materijala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966869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</w:t>
            </w:r>
            <w:r w:rsidR="0081421F"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Istraživanje tržišta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 xml:space="preserve">Formiranje baze podataka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Suradnja s međunarodnim institucijama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Banka fotografija i priprema u izdavaštvu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241F74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3</w:t>
            </w:r>
            <w:r w:rsidR="0081421F"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52237D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Jedinstveni turistički informacijski sustav (prijava i odjava gostiju, statistika i dr.)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81421F">
        <w:trPr>
          <w:trHeight w:val="27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VII.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POSEBNI PROGRAMI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</w:tr>
      <w:tr w:rsidR="0081421F" w:rsidRPr="0081421F" w:rsidTr="0052237D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Poticanje i pomaganje razvoja turizma na područjima koja nisu turistički razvijena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20.000.00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F730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81421F" w:rsidRPr="0081421F" w:rsidTr="0081421F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VIII.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 xml:space="preserve">OSTALO </w:t>
            </w:r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 xml:space="preserve">(planovi razvoja turizma, strat. </w:t>
            </w:r>
            <w:proofErr w:type="spellStart"/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mark</w:t>
            </w:r>
            <w:proofErr w:type="spellEnd"/>
            <w:r w:rsidRPr="0081421F">
              <w:rPr>
                <w:rFonts w:ascii="Arial Narrow" w:eastAsia="Times New Roman" w:hAnsi="Arial Narrow" w:cs="Calibri"/>
                <w:sz w:val="18"/>
                <w:szCs w:val="18"/>
                <w:lang w:eastAsia="hr-HR"/>
              </w:rPr>
              <w:t>. planovi i ostalo)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30.000.00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30.000.00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</w:tr>
      <w:tr w:rsidR="0081421F" w:rsidRPr="0081421F" w:rsidTr="0081421F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IX.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TRANSFER BORAVIŠNE PRISTOJBE OPĆINI/GRADU (30%)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471.000.00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241F74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501</w:t>
            </w:r>
            <w:r w:rsidR="0081421F"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241F74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4C69DC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967AD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81421F" w:rsidRPr="0081421F" w:rsidTr="0081421F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X.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hr-HR"/>
              </w:rPr>
              <w:t>POKRIVANJE MANJKA IZ PRETHODNE GODINE ( ukoliko je isti ostvaren)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1421F" w:rsidRPr="0081421F" w:rsidTr="0081421F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SVEUKUPNO RASHODI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2.297.000.00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1421F" w:rsidRPr="0081421F" w:rsidRDefault="0081421F" w:rsidP="004C69D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  <w:r w:rsidR="004C69D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447</w:t>
            </w: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4C69D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81421F" w:rsidRPr="0081421F" w:rsidTr="0081421F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r-HR"/>
              </w:rPr>
              <w:t>PRIJENOS VIŠKA U IDUĆU GODINU - POKRIVANJE MANJKA U IDUĆOJ GODINI (SVEUKUPNI PRIHODI UMANJENI ZA SVEUKUPNE RASHODE)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263.000.00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81421F" w:rsidRPr="0081421F" w:rsidRDefault="004C69DC" w:rsidP="0081421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253</w:t>
            </w:r>
            <w:r w:rsidR="0081421F"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.000.00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81421F" w:rsidRPr="0081421F" w:rsidRDefault="0081421F" w:rsidP="0081421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81421F" w:rsidRPr="0081421F" w:rsidRDefault="0081421F" w:rsidP="00C90D6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421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:rsidR="007839F4" w:rsidRDefault="007839F4" w:rsidP="004236B5">
      <w:pPr>
        <w:rPr>
          <w:rFonts w:ascii="Arial Narrow" w:hAnsi="Arial Narrow" w:cs="Arial"/>
        </w:rPr>
      </w:pPr>
    </w:p>
    <w:p w:rsidR="005B20A9" w:rsidRDefault="005B20A9" w:rsidP="00F11C8E"/>
    <w:p w:rsidR="004236B5" w:rsidRPr="005B20A9" w:rsidRDefault="005B20A9" w:rsidP="00F11C8E">
      <w:r w:rsidRPr="005B20A9">
        <w:t>Usvojeno na 12.sjednici Turističkog vijeća 31.10.2017. te na 13.sjednici TV 05.12.2017.g. i na 7.sjednici Skupštine TZO Starigrad 19.12.2017.g.</w:t>
      </w:r>
    </w:p>
    <w:sectPr w:rsidR="004236B5" w:rsidRPr="005B20A9" w:rsidSect="002E675A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F34" w:rsidRDefault="008A7F34" w:rsidP="001F26BB">
      <w:pPr>
        <w:spacing w:after="0" w:line="240" w:lineRule="auto"/>
      </w:pPr>
      <w:r>
        <w:separator/>
      </w:r>
    </w:p>
  </w:endnote>
  <w:endnote w:type="continuationSeparator" w:id="0">
    <w:p w:rsidR="008A7F34" w:rsidRDefault="008A7F34" w:rsidP="001F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342349"/>
      <w:docPartObj>
        <w:docPartGallery w:val="Page Numbers (Bottom of Page)"/>
        <w:docPartUnique/>
      </w:docPartObj>
    </w:sdtPr>
    <w:sdtContent>
      <w:p w:rsidR="005B20A9" w:rsidRDefault="005B20A9">
        <w:pPr>
          <w:pStyle w:val="Podnoje"/>
          <w:jc w:val="right"/>
        </w:pPr>
        <w:fldSimple w:instr="PAGE   \* MERGEFORMAT">
          <w:r w:rsidR="00521A62">
            <w:rPr>
              <w:noProof/>
            </w:rPr>
            <w:t>27</w:t>
          </w:r>
        </w:fldSimple>
      </w:p>
    </w:sdtContent>
  </w:sdt>
  <w:p w:rsidR="005B20A9" w:rsidRDefault="005B20A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F34" w:rsidRDefault="008A7F34" w:rsidP="001F26BB">
      <w:pPr>
        <w:spacing w:after="0" w:line="240" w:lineRule="auto"/>
      </w:pPr>
      <w:r>
        <w:separator/>
      </w:r>
    </w:p>
  </w:footnote>
  <w:footnote w:type="continuationSeparator" w:id="0">
    <w:p w:rsidR="008A7F34" w:rsidRDefault="008A7F34" w:rsidP="001F2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7708"/>
    <w:multiLevelType w:val="multilevel"/>
    <w:tmpl w:val="45DEA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353C05A2"/>
    <w:multiLevelType w:val="hybridMultilevel"/>
    <w:tmpl w:val="DD00EB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A47CB"/>
    <w:multiLevelType w:val="multilevel"/>
    <w:tmpl w:val="37D07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6BA55BBD"/>
    <w:multiLevelType w:val="hybridMultilevel"/>
    <w:tmpl w:val="470E6E64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F11C8E"/>
    <w:rsid w:val="00077680"/>
    <w:rsid w:val="00090F47"/>
    <w:rsid w:val="00095F17"/>
    <w:rsid w:val="000A0707"/>
    <w:rsid w:val="000D665F"/>
    <w:rsid w:val="000E3DFB"/>
    <w:rsid w:val="00131C20"/>
    <w:rsid w:val="001566ED"/>
    <w:rsid w:val="00165FBB"/>
    <w:rsid w:val="001F26BB"/>
    <w:rsid w:val="00233CC8"/>
    <w:rsid w:val="00241F74"/>
    <w:rsid w:val="0024514D"/>
    <w:rsid w:val="00254185"/>
    <w:rsid w:val="002573FC"/>
    <w:rsid w:val="002B12D8"/>
    <w:rsid w:val="002B5C6C"/>
    <w:rsid w:val="002C2CDE"/>
    <w:rsid w:val="002E5B82"/>
    <w:rsid w:val="002E675A"/>
    <w:rsid w:val="002F6015"/>
    <w:rsid w:val="00315D9D"/>
    <w:rsid w:val="003C542A"/>
    <w:rsid w:val="004236B5"/>
    <w:rsid w:val="004A5318"/>
    <w:rsid w:val="004B026A"/>
    <w:rsid w:val="004C69DC"/>
    <w:rsid w:val="004E1AC1"/>
    <w:rsid w:val="004E4004"/>
    <w:rsid w:val="004E68A8"/>
    <w:rsid w:val="00521A62"/>
    <w:rsid w:val="0052237D"/>
    <w:rsid w:val="00552CA0"/>
    <w:rsid w:val="0059567A"/>
    <w:rsid w:val="005B20A9"/>
    <w:rsid w:val="005E2BAF"/>
    <w:rsid w:val="005F6B54"/>
    <w:rsid w:val="006C610D"/>
    <w:rsid w:val="007007AA"/>
    <w:rsid w:val="007341E9"/>
    <w:rsid w:val="007839F4"/>
    <w:rsid w:val="007D3C7D"/>
    <w:rsid w:val="007E0E77"/>
    <w:rsid w:val="007E252B"/>
    <w:rsid w:val="0081421F"/>
    <w:rsid w:val="008839FE"/>
    <w:rsid w:val="008A0737"/>
    <w:rsid w:val="008A7F34"/>
    <w:rsid w:val="008B6869"/>
    <w:rsid w:val="008C0555"/>
    <w:rsid w:val="008E08FA"/>
    <w:rsid w:val="008F60BB"/>
    <w:rsid w:val="0092015C"/>
    <w:rsid w:val="00966869"/>
    <w:rsid w:val="00967AD9"/>
    <w:rsid w:val="009714D2"/>
    <w:rsid w:val="00972CCA"/>
    <w:rsid w:val="00993447"/>
    <w:rsid w:val="009C507E"/>
    <w:rsid w:val="00A0191F"/>
    <w:rsid w:val="00A17B42"/>
    <w:rsid w:val="00A61671"/>
    <w:rsid w:val="00AA1445"/>
    <w:rsid w:val="00AB168C"/>
    <w:rsid w:val="00B05547"/>
    <w:rsid w:val="00B0585F"/>
    <w:rsid w:val="00B555B2"/>
    <w:rsid w:val="00B62F90"/>
    <w:rsid w:val="00B65FCA"/>
    <w:rsid w:val="00B82C4C"/>
    <w:rsid w:val="00BC68D2"/>
    <w:rsid w:val="00C1707A"/>
    <w:rsid w:val="00C20B89"/>
    <w:rsid w:val="00C374EE"/>
    <w:rsid w:val="00C46E72"/>
    <w:rsid w:val="00C51162"/>
    <w:rsid w:val="00C81201"/>
    <w:rsid w:val="00C8274B"/>
    <w:rsid w:val="00C85745"/>
    <w:rsid w:val="00C90D67"/>
    <w:rsid w:val="00C95F60"/>
    <w:rsid w:val="00CA6E75"/>
    <w:rsid w:val="00CE092D"/>
    <w:rsid w:val="00CE1DEA"/>
    <w:rsid w:val="00CF730B"/>
    <w:rsid w:val="00D068C4"/>
    <w:rsid w:val="00D42AE5"/>
    <w:rsid w:val="00D441BC"/>
    <w:rsid w:val="00DB31AA"/>
    <w:rsid w:val="00DB7D64"/>
    <w:rsid w:val="00DE5C95"/>
    <w:rsid w:val="00E06266"/>
    <w:rsid w:val="00E12B9B"/>
    <w:rsid w:val="00E15D86"/>
    <w:rsid w:val="00E95CC6"/>
    <w:rsid w:val="00E9741C"/>
    <w:rsid w:val="00F11C8E"/>
    <w:rsid w:val="00F4589B"/>
    <w:rsid w:val="00F83F17"/>
    <w:rsid w:val="00F931B5"/>
    <w:rsid w:val="00F9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8E"/>
    <w:pPr>
      <w:spacing w:after="160" w:line="259" w:lineRule="auto"/>
    </w:pPr>
  </w:style>
  <w:style w:type="paragraph" w:styleId="Naslov2">
    <w:name w:val="heading 2"/>
    <w:basedOn w:val="Normal"/>
    <w:next w:val="Normal"/>
    <w:link w:val="Naslov2Char"/>
    <w:uiPriority w:val="99"/>
    <w:qFormat/>
    <w:rsid w:val="00F11C8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1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1C8E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9"/>
    <w:rsid w:val="00F11C8E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Bezproreda">
    <w:name w:val="No Spacing"/>
    <w:uiPriority w:val="1"/>
    <w:qFormat/>
    <w:rsid w:val="00F11C8E"/>
    <w:pPr>
      <w:spacing w:after="0" w:line="240" w:lineRule="auto"/>
    </w:pPr>
  </w:style>
  <w:style w:type="paragraph" w:styleId="Odlomakpopisa">
    <w:name w:val="List Paragraph"/>
    <w:basedOn w:val="Normal"/>
    <w:uiPriority w:val="99"/>
    <w:qFormat/>
    <w:rsid w:val="0007768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85745"/>
    <w:rPr>
      <w:color w:val="0000FF" w:themeColor="hyperlink"/>
      <w:u w:val="single"/>
    </w:rPr>
  </w:style>
  <w:style w:type="table" w:styleId="Reetkatablice">
    <w:name w:val="Table Grid"/>
    <w:basedOn w:val="Obinatablica"/>
    <w:rsid w:val="00423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1F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26BB"/>
  </w:style>
  <w:style w:type="paragraph" w:styleId="Podnoje">
    <w:name w:val="footer"/>
    <w:basedOn w:val="Normal"/>
    <w:link w:val="PodnojeChar"/>
    <w:uiPriority w:val="99"/>
    <w:unhideWhenUsed/>
    <w:rsid w:val="001F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26BB"/>
  </w:style>
  <w:style w:type="paragraph" w:styleId="StandardWeb">
    <w:name w:val="Normal (Web)"/>
    <w:basedOn w:val="Normal"/>
    <w:uiPriority w:val="99"/>
    <w:semiHidden/>
    <w:unhideWhenUsed/>
    <w:rsid w:val="004B0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2451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EC052-8E20-49E0-95E3-878A41CE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9202</Words>
  <Characters>52452</Characters>
  <Application>Microsoft Office Word</Application>
  <DocSecurity>0</DocSecurity>
  <Lines>437</Lines>
  <Paragraphs>123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cp:lastPrinted>2018-02-26T09:05:00Z</cp:lastPrinted>
  <dcterms:created xsi:type="dcterms:W3CDTF">2017-10-13T17:25:00Z</dcterms:created>
  <dcterms:modified xsi:type="dcterms:W3CDTF">2018-02-26T09:05:00Z</dcterms:modified>
</cp:coreProperties>
</file>